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ind w:left="4535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  <w:t xml:space="preserve">Приложение 1</w:t>
      </w:r>
      <w:r>
        <w:rPr>
          <w:sz w:val="22"/>
          <w:szCs w:val="22"/>
        </w:rPr>
        <w:br/>
        <w:t xml:space="preserve">к Порядку обслуживания торгово-сервисных предприятий, принимающих к оплате платежные карты в сети Интернет, № 566-П </w:t>
      </w:r>
      <w:r>
        <w:rPr>
          <w:sz w:val="22"/>
          <w:szCs w:val="22"/>
        </w:rPr>
        <w:br/>
        <w:t xml:space="preserve">(приказ АО "Россельхозбанк" _________ № _____-ОД)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widowControl w:val="off"/>
        <w:ind w:left="623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Акционерное общество</w:t>
      </w: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«Российский Сельскохозяйственный банк»</w:t>
      </w: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 xml:space="preserve">(АО «Россельхозбанк»)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453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453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453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453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4536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453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453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453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4536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453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left="453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center"/>
        <w:rPr>
          <w:rFonts w:cs="Tahoma"/>
          <w:b/>
          <w:bCs/>
        </w:rPr>
      </w:pPr>
      <w:r>
        <w:rPr>
          <w:rFonts w:cs="Tahoma"/>
          <w:lang w:val="ru-RU"/>
        </w:rPr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  <w:t xml:space="preserve">Условия 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  <w:t xml:space="preserve">интернет-эквайрингового обслуживания клиентов </w:t>
      </w:r>
      <w:r>
        <w:rPr>
          <w:rFonts w:cs="Tahoma"/>
          <w:b/>
        </w:rPr>
        <w:br/>
        <w:t xml:space="preserve">АО «Россельхозбанк» 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  <w:t xml:space="preserve"> 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  <w:bCs/>
        </w:rPr>
      </w:pPr>
      <w:r>
        <w:rPr>
          <w:rFonts w:cs="Tahoma"/>
          <w:b/>
        </w:rPr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jc w:val="center"/>
        <w:rPr>
          <w:rFonts w:cs="Tahoma"/>
          <w:b/>
          <w:bCs/>
        </w:rPr>
      </w:pPr>
      <w:r>
        <w:rPr>
          <w:rFonts w:cs="Tahoma"/>
          <w:b/>
          <w:bCs/>
        </w:rPr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  <w:bCs/>
        </w:rPr>
      </w:pPr>
      <w:r>
        <w:rPr>
          <w:rFonts w:cs="Tahoma"/>
          <w:b/>
          <w:bCs/>
        </w:rPr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</w:rPr>
      </w:pPr>
      <w:r>
        <w:rPr>
          <w:rFonts w:cs="Tahoma"/>
          <w:b/>
        </w:rPr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jc w:val="center"/>
        <w:rPr>
          <w:rFonts w:cs="Tahoma"/>
          <w:b/>
          <w:bCs/>
        </w:rPr>
      </w:pPr>
      <w:r>
        <w:rPr>
          <w:rFonts w:cs="Tahoma"/>
          <w:b/>
        </w:rPr>
        <w:t xml:space="preserve">Москва</w:t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</w:rPr>
        <w:br w:type="page" w:clear="all"/>
      </w:r>
      <w:r>
        <w:rPr>
          <w:rFonts w:cs="Tahoma"/>
          <w:b/>
          <w:sz w:val="16"/>
          <w:szCs w:val="16"/>
        </w:rPr>
      </w:r>
      <w:r>
        <w:rPr>
          <w:rFonts w:cs="Tahoma"/>
          <w:b/>
          <w:sz w:val="16"/>
          <w:szCs w:val="16"/>
        </w:rPr>
      </w:r>
    </w:p>
    <w:p>
      <w:pPr>
        <w:pStyle w:val="1054"/>
        <w:numPr>
          <w:numId w:val="1"/>
          <w:ilvl w:val="0"/>
        </w:numPr>
        <w:tabs>
          <w:tab w:val="left" w:pos="426" w:leader="none"/>
        </w:tabs>
        <w:spacing w:after="120"/>
        <w:ind w:left="0" w:firstLine="0"/>
        <w:contextualSpacing w:val="0"/>
        <w:jc w:val="center"/>
        <w:rPr>
          <w:b/>
        </w:rPr>
      </w:pPr>
      <w:r>
        <w:rPr>
          <w:b/>
        </w:rPr>
        <w:t xml:space="preserve">Термины, определения и сокращения</w:t>
      </w:r>
      <w:r>
        <w:rPr>
          <w:b/>
        </w:rPr>
      </w:r>
      <w:r>
        <w:rPr>
          <w:b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Авторизация</w:t>
      </w:r>
      <w:r>
        <w:rPr>
          <w:b/>
        </w:rPr>
        <w:t xml:space="preserve"> –</w:t>
      </w:r>
      <w:r>
        <w:rPr>
          <w:rFonts w:cs="Tahoma"/>
        </w:rPr>
        <w:t xml:space="preserve"> получение разрешения со стороны Эмитента платежной карты на проведение Операции по реквизитам данной платежной карты путем осуществления соответствующего запроса в Электронном магазине через АПК Банка;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</w:pPr>
      <w:r>
        <w:rPr>
          <w:b/>
          <w:bCs/>
        </w:rPr>
        <w:t xml:space="preserve">Акт оказанных услуг</w:t>
      </w:r>
      <w:r>
        <w:t xml:space="preserve"> – типовая форма Акта оказанных услуг по форме Приложения 8 к настоящим Условиям</w:t>
      </w:r>
      <w:r>
        <w:t xml:space="preserve">;</w:t>
      </w:r>
      <w:r>
        <w:t xml:space="preserve"> </w:t>
      </w:r>
    </w:p>
    <w:p>
      <w:pPr>
        <w:ind w:firstLine="720"/>
        <w:jc w:val="both"/>
        <w:rPr>
          <w:rFonts w:cs="Tahoma"/>
          <w:b/>
          <w:bCs/>
        </w:rPr>
      </w:pPr>
      <w:r>
        <w:rPr>
          <w:rFonts w:cs="Tahoma"/>
          <w:b/>
        </w:rPr>
        <w:t xml:space="preserve">АПК Банка</w:t>
      </w:r>
      <w:r>
        <w:rPr>
          <w:rFonts w:cs="Tahoma"/>
        </w:rPr>
        <w:t xml:space="preserve"> </w:t>
      </w:r>
      <w:r>
        <w:rPr>
          <w:b/>
        </w:rPr>
        <w:t xml:space="preserve">–</w:t>
      </w:r>
      <w:r>
        <w:rPr>
          <w:rFonts w:cs="Tahoma"/>
        </w:rPr>
        <w:t xml:space="preserve"> аппаратно-программный комплекс Банка, </w:t>
      </w:r>
      <w:r>
        <w:rPr>
          <w:rFonts w:cs="Tahoma"/>
        </w:rPr>
        <w:t xml:space="preserve">предназначенный для обеспечения возможности совершения Операций с использованием реквизитов платежных карт и ЭС (при наличии), включая направление запросов Авторизации, а также обмена информацией об Операциях с использованием реквизитов платежных карт межд</w:t>
      </w:r>
      <w:r>
        <w:rPr>
          <w:rFonts w:cs="Tahoma"/>
        </w:rPr>
        <w:t xml:space="preserve">у Клиентом и Банком посредством информационно-телекоммуникационной сети Интернет.</w:t>
      </w:r>
      <w:r>
        <w:t xml:space="preserve"> </w:t>
      </w:r>
      <w:r>
        <w:rPr>
          <w:rFonts w:cs="Tahoma"/>
        </w:rPr>
        <w:t xml:space="preserve">Часть элементов и </w:t>
      </w:r>
      <w:bookmarkStart w:id="2" w:name="_GoBack"/>
      <w:bookmarkEnd w:id="2"/>
      <w:r>
        <w:rPr>
          <w:rFonts w:cs="Tahoma"/>
        </w:rPr>
        <w:t xml:space="preserve">функций АПК Банка может быть переданы Банком юридическому лицу (о</w:t>
      </w:r>
      <w:r>
        <w:t xml:space="preserve">ператору услуг информационного обмена)</w:t>
      </w:r>
      <w:r>
        <w:rPr>
          <w:rFonts w:cs="Tahoma"/>
        </w:rPr>
        <w:t xml:space="preserve">, заключившему договор с Банком и обеспечивающему информационно-технологический обмен между </w:t>
      </w:r>
      <w:r>
        <w:t xml:space="preserve">Участниками</w:t>
      </w:r>
      <w:r>
        <w:rPr>
          <w:rFonts w:cs="Tahoma"/>
        </w:rPr>
        <w:t xml:space="preserve"> расчетов при совершении Операций в Интернете в рамках настоящих </w:t>
      </w:r>
      <w:r>
        <w:t xml:space="preserve">Условий</w:t>
      </w:r>
      <w:r>
        <w:rPr>
          <w:rFonts w:cs="Tahoma"/>
        </w:rPr>
        <w:t xml:space="preserve"> и </w:t>
      </w:r>
      <w:r>
        <w:t xml:space="preserve">заключаемого</w:t>
      </w:r>
      <w:r>
        <w:rPr>
          <w:rFonts w:cs="Tahoma"/>
        </w:rPr>
        <w:t xml:space="preserve"> между Банком и Клиентом </w:t>
      </w:r>
      <w:r>
        <w:t xml:space="preserve">Договора</w:t>
      </w:r>
      <w:r>
        <w:rPr>
          <w:rFonts w:cs="Tahoma"/>
        </w:rPr>
        <w:t xml:space="preserve">;</w:t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Банк</w:t>
      </w:r>
      <w:r>
        <w:rPr>
          <w:rFonts w:cs="Tahoma"/>
        </w:rPr>
        <w:t xml:space="preserve"> </w:t>
      </w:r>
      <w:r>
        <w:t xml:space="preserve">–</w:t>
      </w:r>
      <w:r>
        <w:rPr>
          <w:rFonts w:cs="Tahoma"/>
        </w:rPr>
        <w:t xml:space="preserve"> Акционерное общество «Ро</w:t>
      </w:r>
      <w:r>
        <w:rPr>
          <w:rFonts w:cs="Tahoma"/>
        </w:rPr>
        <w:t xml:space="preserve">ссийский Сельскохозяйственный банк» </w:t>
      </w:r>
      <w:r>
        <w:rPr>
          <w:rFonts w:cs="Tahoma"/>
        </w:rPr>
        <w:br/>
        <w:t xml:space="preserve">(АО «Россельхозбанк»);</w:t>
      </w:r>
      <w:r>
        <w:rPr>
          <w:rFonts w:cs="Tahoma"/>
        </w:rPr>
      </w:r>
      <w:r>
        <w:rPr>
          <w:rFonts w:cs="Tahoma"/>
        </w:rPr>
      </w:r>
    </w:p>
    <w:p>
      <w:pPr>
        <w:pStyle w:val="1099"/>
        <w:ind w:left="0" w:firstLine="709"/>
        <w:jc w:val="both"/>
      </w:pPr>
      <w:r>
        <w:rPr>
          <w:b/>
        </w:rPr>
        <w:t xml:space="preserve">бенефициарный владелец</w:t>
      </w:r>
      <w:r>
        <w:t xml:space="preserve"> –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</w:t>
      </w:r>
      <w:r>
        <w:t xml:space="preserve">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 - юридического или физического лица, в том числе имеет возможность определять решения, приним</w:t>
      </w:r>
      <w:r>
        <w:t xml:space="preserve">аемые клиентом. Бенефициарным владельцем клиента - физического лица считается указанное лицо, за исключением случаев, если имеются основания полагать, что бенефициарным владельцем является иное физическое лицо;</w:t>
      </w:r>
    </w:p>
    <w:p>
      <w:pPr>
        <w:pStyle w:val="1099"/>
        <w:ind w:left="0" w:firstLine="709"/>
        <w:jc w:val="both"/>
      </w:pPr>
      <w:r>
        <w:rPr>
          <w:b/>
        </w:rPr>
        <w:t xml:space="preserve">выгодоприобретатель</w:t>
      </w:r>
      <w:r>
        <w:t xml:space="preserve"> – лицо, не являющееся неп</w:t>
      </w:r>
      <w:r>
        <w:t xml:space="preserve">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имуществом;</w:t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держатель </w:t>
      </w:r>
      <w:r>
        <w:rPr>
          <w:b/>
        </w:rPr>
        <w:t xml:space="preserve">плате</w:t>
      </w:r>
      <w:r>
        <w:rPr>
          <w:b/>
        </w:rPr>
        <w:t xml:space="preserve">жной </w:t>
      </w:r>
      <w:r>
        <w:rPr>
          <w:rFonts w:cs="Tahoma"/>
          <w:b/>
        </w:rPr>
        <w:t xml:space="preserve">карты </w:t>
      </w:r>
      <w:r>
        <w:t xml:space="preserve">–</w:t>
      </w:r>
      <w:r>
        <w:rPr>
          <w:rFonts w:cs="Tahoma"/>
        </w:rPr>
        <w:t xml:space="preserve"> физическое лицо (в том числе уполномоченное юридическим лицом), являющееся пользователем платежной карты Эмитента и ЭС (при наличии);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Договор </w:t>
      </w:r>
      <w:r>
        <w:t xml:space="preserve">– договор о предоставлении услуг</w:t>
      </w:r>
      <w:r>
        <w:rPr>
          <w:rFonts w:cs="Tahoma"/>
        </w:rPr>
        <w:t xml:space="preserve"> интернет-эквайрингового обслуживания</w:t>
      </w:r>
      <w:r>
        <w:t xml:space="preserve">, заключаемый между Банком и Кли</w:t>
      </w:r>
      <w:r>
        <w:t xml:space="preserve">ентом, состоящий из настоящих Условий и Заявления; 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134" w:leader="none"/>
        </w:tabs>
        <w:ind w:firstLine="709"/>
        <w:jc w:val="both"/>
      </w:pPr>
      <w:r>
        <w:rPr>
          <w:b/>
        </w:rPr>
        <w:t xml:space="preserve">Дополнительная услуга «Преавторизация» </w:t>
      </w:r>
      <w:r>
        <w:t xml:space="preserve">– дополнительная услуга в рамках Договора, предоставляемая Клиенту по согласованию с Банком, в целях реализации возможности резервировать денежные средства на счете </w:t>
      </w:r>
      <w:r>
        <w:t xml:space="preserve">Держателя платежной карты в пределах предполагаемой суммы счета до момента окончательного расчета;</w:t>
      </w:r>
    </w:p>
    <w:p>
      <w:pPr>
        <w:ind w:firstLine="720"/>
        <w:jc w:val="both"/>
      </w:pPr>
      <w:r>
        <w:rPr>
          <w:b/>
        </w:rPr>
        <w:t xml:space="preserve">Единый реестр доменных имен</w:t>
      </w:r>
      <w:r>
        <w:t xml:space="preserve"> –</w:t>
      </w:r>
      <w:r>
        <w:rPr>
          <w:b/>
        </w:rPr>
        <w:t xml:space="preserve"> </w:t>
      </w:r>
      <w:r>
        <w:t xml:space="preserve">единая автоматизированная информационная система «Единый реестр доменных имен, указателей страниц сайтов в сети </w:t>
      </w:r>
      <w:r>
        <w:t xml:space="preserve">Интернет</w:t>
      </w:r>
      <w:r>
        <w:t xml:space="preserve"> и се</w:t>
      </w:r>
      <w:r>
        <w:t xml:space="preserve">тевых адресов, позволяющих идентифицировать сайты в сети </w:t>
      </w:r>
      <w:r>
        <w:t xml:space="preserve">Интернет</w:t>
      </w:r>
      <w:r>
        <w:t xml:space="preserve">, содержащие информацию, распространение которой в Российской Федерации запрещено»</w:t>
      </w:r>
      <w:r>
        <w:rPr>
          <w:rStyle w:val="1067"/>
        </w:rPr>
        <w:footnoteReference w:id="3"/>
      </w:r>
      <w:r>
        <w:t xml:space="preserve">;</w:t>
      </w:r>
    </w:p>
    <w:p>
      <w:pPr>
        <w:ind w:firstLine="720"/>
        <w:jc w:val="both"/>
      </w:pPr>
      <w:r>
        <w:rPr>
          <w:b/>
        </w:rPr>
        <w:t xml:space="preserve">Заявление</w:t>
      </w:r>
      <w:r>
        <w:t xml:space="preserve"> – Заявление о присоединении к Условиям по форме Приложения 1 к настоящим Условиям;</w:t>
      </w:r>
    </w:p>
    <w:p>
      <w:pPr>
        <w:ind w:firstLine="720"/>
        <w:jc w:val="both"/>
      </w:pPr>
      <w:r>
        <w:rPr>
          <w:b/>
        </w:rPr>
        <w:t xml:space="preserve">Заявление о</w:t>
      </w:r>
      <w:r>
        <w:rPr>
          <w:b/>
        </w:rPr>
        <w:t xml:space="preserve">б изменении параметров Договора</w:t>
      </w:r>
      <w:r>
        <w:t xml:space="preserve"> – Заявление, составленное по форме Приложения 1.1 к настоящим Условиям;</w:t>
      </w:r>
    </w:p>
    <w:p>
      <w:pPr>
        <w:ind w:firstLine="720"/>
        <w:jc w:val="both"/>
        <w:rPr>
          <w:rFonts w:cs="Tahoma"/>
          <w:b/>
          <w:bCs/>
        </w:rPr>
      </w:pPr>
      <w:r>
        <w:rPr>
          <w:rFonts w:cs="Tahoma"/>
          <w:b/>
        </w:rPr>
        <w:t xml:space="preserve">идентификация </w:t>
      </w:r>
      <w:r>
        <w:rPr>
          <w:rFonts w:cs="Tahoma"/>
        </w:rPr>
        <w:t xml:space="preserve">–</w:t>
      </w:r>
      <w:r>
        <w:rPr>
          <w:rFonts w:cs="Tahoma"/>
          <w:b/>
        </w:rPr>
        <w:t xml:space="preserve"> </w:t>
      </w:r>
      <w:r>
        <w:rPr>
          <w:rFonts w:cs="Tahoma"/>
        </w:rPr>
        <w:t xml:space="preserve">совокупность мероприятий по установлению определенных законодательством Российской Федерации сведений о клиентах, их представителях, выг</w:t>
      </w:r>
      <w:r>
        <w:rPr>
          <w:rFonts w:cs="Tahoma"/>
        </w:rPr>
        <w:t xml:space="preserve">одоприобретателях, бенефициарных владельцах и подтверждению достоверности этих сведений с использованием оригиналов документов и (или) надлежащим образом заверенных копий и (или) государственных и иных информационных систем;</w:t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Интернет</w:t>
      </w:r>
      <w:r>
        <w:rPr>
          <w:rFonts w:cs="Tahoma"/>
        </w:rPr>
        <w:t xml:space="preserve"> </w:t>
      </w:r>
      <w:r>
        <w:rPr>
          <w:b/>
        </w:rPr>
        <w:t xml:space="preserve">–</w:t>
      </w:r>
      <w:r>
        <w:rPr>
          <w:rFonts w:cs="Tahoma"/>
        </w:rPr>
        <w:t xml:space="preserve"> информационно-телеко</w:t>
      </w:r>
      <w:r>
        <w:rPr>
          <w:rFonts w:cs="Tahoma"/>
        </w:rPr>
        <w:t xml:space="preserve">ммуникационная сеть </w:t>
      </w:r>
      <w:r>
        <w:rPr>
          <w:rFonts w:cs="Tahoma"/>
        </w:rPr>
        <w:t xml:space="preserve">И</w:t>
      </w:r>
      <w:r>
        <w:rPr>
          <w:rFonts w:cs="Tahoma"/>
        </w:rPr>
        <w:t xml:space="preserve">нтернет;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b/>
        </w:rPr>
        <w:t xml:space="preserve">ИС Свой бизнес</w:t>
      </w:r>
      <w:r>
        <w:t xml:space="preserve"> – информационная система «Цифровой канал обслуживания юридических лиц «Свой бизнес», представляющая собой комплекс программно-технических средств, обеспечивающих подготовку, защиту, передачу и обработку сторонам</w:t>
      </w:r>
      <w:r>
        <w:t xml:space="preserve">и электронных документов, в том числе электронных платежных документов, с использованием электронно-вычислительных средств обработки информации, персональных компьютеров/мобильных устройств и сети Интернет. ИС Свой бизнес содержит веб-версию и мобильную ве</w:t>
      </w:r>
      <w:r>
        <w:t xml:space="preserve">рсию. </w:t>
      </w:r>
      <w:r>
        <w:br/>
        <w:t xml:space="preserve">ИС Свой бизнес относится к электронным системам документооборота (согласно п. 15 ч. 1 </w:t>
      </w:r>
      <w:r>
        <w:br/>
        <w:t xml:space="preserve">ст. 265 Налогового кодекса Российской Федерации);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Клиент</w:t>
      </w:r>
      <w:r>
        <w:rPr>
          <w:rFonts w:cs="Tahoma"/>
        </w:rPr>
        <w:t xml:space="preserve"> </w:t>
      </w:r>
      <w:r>
        <w:rPr>
          <w:b/>
        </w:rPr>
        <w:t xml:space="preserve">–</w:t>
      </w:r>
      <w:r>
        <w:rPr>
          <w:rFonts w:cs="Tahoma"/>
        </w:rPr>
        <w:t xml:space="preserve"> юридическое лицо или индивидуальный предприниматель (ИП), осуществляющее(ий) деятельность по реализации</w:t>
      </w:r>
      <w:r>
        <w:rPr>
          <w:rFonts w:cs="Tahoma"/>
        </w:rPr>
        <w:t xml:space="preserve"> товаров (работ, услуг, результатов интеллектуальной деятельности) в Интернете;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</w:pPr>
      <w:r>
        <w:rPr>
          <w:b/>
        </w:rPr>
        <w:t xml:space="preserve">комиссия за совершение операций </w:t>
      </w:r>
      <w:r>
        <w:t xml:space="preserve">– комиссия за совершение операций в рамках Договора в соответствии с Тарифами Банка (в рамках матричного тарифообразования). Размер комиссии за </w:t>
      </w:r>
      <w:r>
        <w:t xml:space="preserve">совершение операции для применения в текущем месяце рассчитывается исходя из вида деятельности Электронных магазинов Клиента (в соответствии с МСС-кодом) и среднего оборота от расчетов по банковским картам в предыдущем календарном месяце, приходящегося на </w:t>
      </w:r>
      <w:r>
        <w:t xml:space="preserve">один Электронный магазин. При отсутствии оборотов в предыдущем календарном месяце и за первый месяц оказания услуги, будет применяться наибольшая ставка тарифа для соответствующего вида деятельности Клиента;</w:t>
      </w:r>
    </w:p>
    <w:p>
      <w:pPr>
        <w:ind w:firstLine="720"/>
        <w:jc w:val="both"/>
      </w:pPr>
      <w:r>
        <w:rPr>
          <w:b/>
        </w:rPr>
        <w:t xml:space="preserve">комиссия за технологическое взаимодействие </w:t>
      </w:r>
      <w:r>
        <w:t xml:space="preserve">–</w:t>
      </w:r>
      <w:r>
        <w:rPr>
          <w:b/>
        </w:rPr>
        <w:t xml:space="preserve"> </w:t>
      </w:r>
      <w:r>
        <w:t xml:space="preserve">фик</w:t>
      </w:r>
      <w:r>
        <w:t xml:space="preserve">сированная величина комиссионного вознаграждения Банка, оплачиваемого Клиентом за каждый Электронный магазин, размер и порядок взимания которой определен Тарифами Банка (в рамках матричного тарифообразования);</w:t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Личный кабинет</w:t>
      </w:r>
      <w:r>
        <w:rPr>
          <w:rFonts w:cs="Tahoma"/>
        </w:rPr>
        <w:t xml:space="preserve"> </w:t>
      </w:r>
      <w:r>
        <w:rPr>
          <w:b/>
        </w:rPr>
        <w:t xml:space="preserve">–</w:t>
      </w:r>
      <w:r>
        <w:rPr>
          <w:rFonts w:cs="Tahoma"/>
        </w:rPr>
        <w:t xml:space="preserve"> часть АПК Банка, предоставляе</w:t>
      </w:r>
      <w:r>
        <w:rPr>
          <w:rFonts w:cs="Tahoma"/>
        </w:rPr>
        <w:t xml:space="preserve">мая Клиенту в виде веб-интерфейса;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  <w:b/>
        </w:rPr>
        <w:t xml:space="preserve">маскированный номер карты</w:t>
      </w:r>
      <w:r>
        <w:rPr>
          <w:rFonts w:cs="Tahoma"/>
        </w:rPr>
        <w:t xml:space="preserve"> </w:t>
      </w:r>
      <w:r>
        <w:t xml:space="preserve">– номер платежной карты, в котором часть цифр заменена символами (например, «*» или «Х»). </w:t>
      </w:r>
      <w:r>
        <w:rPr>
          <w:rFonts w:cs="Tahoma"/>
        </w:rPr>
        <w:t xml:space="preserve">Максимально возможное количество знаков для отображения – первые шесть и последние четыре знака;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</w:pPr>
      <w:r>
        <w:rPr>
          <w:b/>
        </w:rPr>
        <w:t xml:space="preserve">матричное тарифообразование</w:t>
      </w:r>
      <w:r>
        <w:t xml:space="preserve"> – стандартизированный подход к ценообразованию, при котором Клиент, присоединившийся к Условиям, оплачивает комиссию за</w:t>
      </w:r>
      <w:r>
        <w:rPr>
          <w:rFonts w:cs="Tahoma"/>
        </w:rPr>
        <w:t xml:space="preserve"> совершение операции и за технологическое взаимодействие</w:t>
      </w:r>
      <w:r>
        <w:t xml:space="preserve"> в соответствии с Тарифами Банка; </w:t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Мошенническая операция</w:t>
      </w:r>
      <w:r>
        <w:rPr>
          <w:rFonts w:cs="Tahoma"/>
        </w:rPr>
        <w:t xml:space="preserve"> </w:t>
      </w:r>
      <w:r>
        <w:t xml:space="preserve">–</w:t>
      </w:r>
      <w:r>
        <w:rPr>
          <w:rFonts w:cs="Tahoma"/>
        </w:rPr>
        <w:t xml:space="preserve"> Операция, заявленная Эмитентом как мошенническая в ПС. Достаточным подтверждением мошеннического характера проведенных Операций являются отчёты ПС и/или сообщения Эмитентов, полученные Банком в электронном виде в соответствии с пра</w:t>
      </w:r>
      <w:r>
        <w:rPr>
          <w:rFonts w:cs="Tahoma"/>
        </w:rPr>
        <w:t xml:space="preserve">вилами ПС;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Недействительная операция</w:t>
      </w:r>
      <w:r>
        <w:rPr>
          <w:rFonts w:cs="Tahoma"/>
        </w:rPr>
        <w:t xml:space="preserve"> </w:t>
      </w:r>
      <w:r>
        <w:rPr>
          <w:b/>
        </w:rPr>
        <w:t xml:space="preserve">–</w:t>
      </w:r>
      <w:r>
        <w:rPr>
          <w:rFonts w:cs="Tahoma"/>
        </w:rPr>
        <w:t xml:space="preserve"> Операция, признанная недействительной в случаях, перечисленных в пункте 7.2 настоящих </w:t>
      </w:r>
      <w:r>
        <w:t xml:space="preserve">Условий</w:t>
      </w:r>
      <w:r>
        <w:rPr>
          <w:rFonts w:cs="Tahoma"/>
        </w:rPr>
        <w:t xml:space="preserve">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Операция (Операции)</w:t>
      </w:r>
      <w:r>
        <w:rPr>
          <w:rFonts w:cs="Tahoma"/>
        </w:rPr>
        <w:t xml:space="preserve"> </w:t>
      </w:r>
      <w:r>
        <w:rPr>
          <w:b/>
        </w:rPr>
        <w:t xml:space="preserve">–</w:t>
      </w:r>
      <w:r>
        <w:rPr>
          <w:rFonts w:cs="Tahoma"/>
        </w:rPr>
        <w:t xml:space="preserve"> общее определение, включающее в себя следующие виды операций: Операция оплаты, Операция отмены оплат</w:t>
      </w:r>
      <w:r>
        <w:rPr>
          <w:rFonts w:cs="Tahoma"/>
        </w:rPr>
        <w:t xml:space="preserve">ы, Операция возврата</w:t>
      </w:r>
      <w:r>
        <w:rPr>
          <w:rStyle w:val="1067"/>
          <w:rFonts w:cs="Tahoma"/>
        </w:rPr>
        <w:footnoteReference w:id="4"/>
      </w:r>
      <w:r>
        <w:rPr>
          <w:rFonts w:cs="Tahoma"/>
        </w:rPr>
        <w:t xml:space="preserve">. Инструкция по обслуживанию Держателей </w:t>
      </w:r>
      <w:r>
        <w:t xml:space="preserve">платежных </w:t>
      </w:r>
      <w:r>
        <w:rPr>
          <w:rFonts w:cs="Tahoma"/>
        </w:rPr>
        <w:t xml:space="preserve">карт (порядок проведения Операций) приведена в Приложении 3 к настоящим </w:t>
      </w:r>
      <w:r>
        <w:t xml:space="preserve">Условиям</w:t>
      </w:r>
      <w:r>
        <w:rPr>
          <w:rFonts w:cs="Tahoma"/>
        </w:rPr>
        <w:t xml:space="preserve">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Операция возврата </w:t>
      </w:r>
      <w:r>
        <w:rPr>
          <w:b/>
        </w:rPr>
        <w:t xml:space="preserve">–</w:t>
      </w:r>
      <w:r>
        <w:rPr>
          <w:rFonts w:cs="Tahoma"/>
          <w:b/>
        </w:rPr>
        <w:t xml:space="preserve"> </w:t>
      </w:r>
      <w:r>
        <w:rPr>
          <w:rFonts w:cs="Tahoma"/>
        </w:rPr>
        <w:t xml:space="preserve">операция по возврату денежных средств </w:t>
      </w:r>
      <w:r>
        <w:t xml:space="preserve">Держателя платежной карты</w:t>
      </w:r>
      <w:r>
        <w:rPr>
          <w:rFonts w:cs="Tahoma"/>
        </w:rPr>
        <w:t xml:space="preserve"> по проведённой </w:t>
      </w:r>
      <w:r>
        <w:t xml:space="preserve">им</w:t>
      </w:r>
      <w:r>
        <w:rPr>
          <w:rFonts w:cs="Tahoma"/>
        </w:rPr>
        <w:t xml:space="preserve"> О</w:t>
      </w:r>
      <w:r>
        <w:rPr>
          <w:rFonts w:cs="Tahoma"/>
        </w:rPr>
        <w:t xml:space="preserve">перации оплаты в связи с его отказом от товаров (работ, услуг, результатов интеллектуальной деятельности) Клиента, инициированная Клиентом в соответствии с требованиями настоящих </w:t>
      </w:r>
      <w:r>
        <w:t xml:space="preserve">Условий</w:t>
      </w:r>
      <w:r>
        <w:rPr>
          <w:rFonts w:cs="Tahoma"/>
        </w:rPr>
        <w:t xml:space="preserve"> и </w:t>
      </w:r>
      <w:r>
        <w:t xml:space="preserve">заключаемого</w:t>
      </w:r>
      <w:r>
        <w:rPr>
          <w:rFonts w:cs="Tahoma"/>
        </w:rPr>
        <w:t xml:space="preserve"> между Банком и Клиентом </w:t>
      </w:r>
      <w:r>
        <w:t xml:space="preserve">Договора</w:t>
      </w:r>
      <w:r>
        <w:rPr>
          <w:rFonts w:cs="Tahoma"/>
        </w:rPr>
        <w:t xml:space="preserve">. Операция возврата ос</w:t>
      </w:r>
      <w:r>
        <w:rPr>
          <w:rFonts w:cs="Tahoma"/>
        </w:rPr>
        <w:t xml:space="preserve">уществляется исключительно с использованием реквизитов платежной карты и ЭС (при наличии), по которой</w:t>
      </w:r>
      <w:r>
        <w:t xml:space="preserve">(</w:t>
      </w:r>
      <w:r>
        <w:rPr>
          <w:rFonts w:cs="Tahoma"/>
        </w:rPr>
        <w:t xml:space="preserve">ым) </w:t>
      </w:r>
      <w:r>
        <w:t xml:space="preserve">Держателем платежной карты</w:t>
      </w:r>
      <w:r>
        <w:rPr>
          <w:rFonts w:cs="Tahoma"/>
        </w:rPr>
        <w:t xml:space="preserve"> ранее была совершена Операция оплаты и реквизитов Операции оплаты, на которую совершается Операция возврата. Выдача наличны</w:t>
      </w:r>
      <w:r>
        <w:rPr>
          <w:rFonts w:cs="Tahoma"/>
        </w:rPr>
        <w:t xml:space="preserve">х денежных средств, в случае возврата товара (работ, услуг, результатов интеллектуальной деятельности), ранее оплаченного с использованием реквизитов платежной карты и ЭС (при наличии), запрещается;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  <w:b w:val="0"/>
          <w:bCs w:val="0"/>
        </w:rPr>
      </w:pPr>
      <w:r>
        <w:rPr>
          <w:rFonts w:cs="Tahoma"/>
          <w:b/>
        </w:rPr>
      </w:r>
      <w:r>
        <w:rPr>
          <w:rFonts w:cs="Tahoma"/>
          <w:b/>
        </w:rPr>
        <w:t xml:space="preserve">Операция завершения преавторизации -</w:t>
      </w:r>
      <w:r>
        <w:rPr>
          <w:rFonts w:cs="Tahoma"/>
          <w:b w:val="0"/>
          <w:bCs w:val="0"/>
        </w:rPr>
        <w:t xml:space="preserve"> операция, проведенная с использованием АПК Банка не позднее срока, определенного в Дополнительном соглашении о преавторизации после проведения операции «преавторизация». Операция проводится при окончательных расчетах Дер</w:t>
      </w:r>
      <w:r>
        <w:rPr>
          <w:rFonts w:cs="Tahoma"/>
          <w:b w:val="0"/>
          <w:bCs w:val="0"/>
        </w:rPr>
        <w:t xml:space="preserve">жателя карты с Клиентом и является основанием для возмещения денежных средств на счет Клиента. Операцию разрешено проводить только один раз;</w:t>
      </w:r>
      <w:r>
        <w:rPr>
          <w:rFonts w:cs="Tahoma"/>
          <w:b w:val="0"/>
          <w:bCs w:val="0"/>
        </w:rPr>
      </w:r>
      <w:r>
        <w:rPr>
          <w:rFonts w:cs="Tahoma"/>
          <w:b w:val="0"/>
          <w:bCs w:val="0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Операция оплаты </w:t>
      </w:r>
      <w:r>
        <w:rPr>
          <w:b/>
        </w:rPr>
        <w:t xml:space="preserve">–</w:t>
      </w:r>
      <w:r>
        <w:rPr>
          <w:rFonts w:cs="Tahoma"/>
          <w:b/>
        </w:rPr>
        <w:t xml:space="preserve"> </w:t>
      </w:r>
      <w:r>
        <w:rPr>
          <w:rFonts w:cs="Tahoma"/>
        </w:rPr>
        <w:t xml:space="preserve">операция по приобретению товаров (работ</w:t>
      </w:r>
      <w:r>
        <w:rPr>
          <w:rFonts w:cs="Tahoma"/>
        </w:rPr>
        <w:t xml:space="preserve">, услуг, результатов интеллектуальной деятельности) у Клиента Держателем </w:t>
      </w:r>
      <w:r>
        <w:t xml:space="preserve">платежной </w:t>
      </w:r>
      <w:r>
        <w:rPr>
          <w:rFonts w:cs="Tahoma"/>
        </w:rPr>
        <w:t xml:space="preserve">карты в Электронном </w:t>
      </w:r>
      <w:r>
        <w:rPr>
          <w:rFonts w:cs="Tahoma"/>
        </w:rPr>
        <w:t xml:space="preserve">магазине с использованием реквизитов платежной карты и ЭС (при наличии) в соответствии с требованиями настоящих </w:t>
      </w:r>
      <w:r>
        <w:t xml:space="preserve">Условий</w:t>
      </w:r>
      <w:r>
        <w:rPr>
          <w:rFonts w:cs="Tahoma"/>
        </w:rPr>
        <w:t xml:space="preserve"> и </w:t>
      </w:r>
      <w:r>
        <w:t xml:space="preserve">заключаемого</w:t>
      </w:r>
      <w:r>
        <w:rPr>
          <w:rFonts w:cs="Tahoma"/>
        </w:rPr>
        <w:t xml:space="preserve"> между Банком и Кли</w:t>
      </w:r>
      <w:r>
        <w:rPr>
          <w:rFonts w:cs="Tahoma"/>
        </w:rPr>
        <w:t xml:space="preserve">ентом </w:t>
      </w:r>
      <w:r>
        <w:t xml:space="preserve">Договора</w:t>
      </w:r>
      <w:r>
        <w:rPr>
          <w:rFonts w:cs="Tahoma"/>
        </w:rPr>
        <w:t xml:space="preserve">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Операция отмены оплаты (Операция отмены)</w:t>
      </w:r>
      <w:r>
        <w:rPr>
          <w:rFonts w:cs="Tahoma"/>
        </w:rPr>
        <w:t xml:space="preserve"> </w:t>
      </w:r>
      <w:r>
        <w:rPr>
          <w:b/>
        </w:rPr>
        <w:t xml:space="preserve">–</w:t>
      </w:r>
      <w:r>
        <w:rPr>
          <w:rFonts w:cs="Tahoma"/>
        </w:rPr>
        <w:t xml:space="preserve"> инициированная одной из Сторон полная отмена ранее авторизованной Операции оплаты. По инициативе Клиента Операция отмены оплаты осуществляется в течение 24 часов с момента проведения Операции оплат</w:t>
      </w:r>
      <w:r>
        <w:rPr>
          <w:rFonts w:cs="Tahoma"/>
        </w:rPr>
        <w:t xml:space="preserve">ы</w:t>
      </w:r>
      <w: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tabs>
          <w:tab w:val="left" w:pos="1134" w:leader="none"/>
        </w:tabs>
        <w:ind w:left="0" w:firstLine="709"/>
        <w:jc w:val="both"/>
        <w:rPr>
          <w:rFonts w:cs="Tahoma"/>
          <w:b/>
        </w:rPr>
      </w:pPr>
      <w:r>
        <w:rPr>
          <w:b/>
          <w:bCs/>
        </w:rPr>
        <w:t xml:space="preserve">Отчетный период</w:t>
      </w:r>
      <w:r>
        <w:rPr>
          <w:bCs/>
        </w:rPr>
        <w:t xml:space="preserve"> </w:t>
      </w:r>
      <w:r>
        <w:rPr>
          <w:b/>
        </w:rPr>
        <w:t xml:space="preserve">–</w:t>
      </w:r>
      <w:r>
        <w:rPr>
          <w:bCs/>
        </w:rPr>
        <w:t xml:space="preserve"> календарный месяц</w:t>
      </w:r>
      <w:r>
        <w:rPr>
          <w:b/>
        </w:rPr>
        <w:t xml:space="preserve">, </w:t>
      </w:r>
      <w:r>
        <w:t xml:space="preserve">исчисляющийся с 00 часов 00 минут 00 секунд московского времени первого календарного дня месяца по 23 часа 59 минут 59 секунд московского времени последнего календарного дня месяца;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ind w:firstLine="720"/>
        <w:jc w:val="both"/>
        <w:rPr>
          <w:rFonts w:cs="Tahoma"/>
          <w:b/>
          <w:bCs/>
        </w:rPr>
      </w:pPr>
      <w:r>
        <w:rPr>
          <w:rFonts w:cs="Tahoma"/>
          <w:b/>
        </w:rPr>
        <w:t xml:space="preserve">Плановые работы </w:t>
      </w:r>
      <w:r>
        <w:rPr>
          <w:b/>
        </w:rPr>
        <w:t xml:space="preserve">–</w:t>
      </w:r>
      <w:r>
        <w:rPr>
          <w:rFonts w:cs="Tahoma"/>
        </w:rPr>
        <w:t xml:space="preserve"> регламентные (пр</w:t>
      </w:r>
      <w:r>
        <w:rPr>
          <w:rFonts w:cs="Tahoma"/>
        </w:rPr>
        <w:t xml:space="preserve">офилактические) работы, в течение которых Стороны не исполняют обязательства, указанные в пунктах </w:t>
      </w:r>
      <w:r>
        <w:t xml:space="preserve">3</w:t>
      </w:r>
      <w:r>
        <w:rPr>
          <w:rFonts w:cs="Tahoma"/>
        </w:rPr>
        <w:t xml:space="preserve">.1 и </w:t>
      </w:r>
      <w:r>
        <w:t xml:space="preserve">3</w:t>
      </w:r>
      <w:r>
        <w:rPr>
          <w:rFonts w:cs="Tahoma"/>
        </w:rPr>
        <w:t xml:space="preserve">.2 настоящих </w:t>
      </w:r>
      <w:r>
        <w:t xml:space="preserve">Условий</w:t>
      </w:r>
      <w:r>
        <w:rPr>
          <w:rFonts w:cs="Tahoma"/>
        </w:rPr>
        <w:t xml:space="preserve">. Сторона, осуществляющая Плановые работы, обязуется уведомить другую Сторону о проведении Плановых работ путем отправки соответств</w:t>
      </w:r>
      <w:r>
        <w:rPr>
          <w:rFonts w:cs="Tahoma"/>
        </w:rPr>
        <w:t xml:space="preserve">ующего уведомления на адрес электронной почты, указанный в </w:t>
      </w:r>
      <w:r>
        <w:t xml:space="preserve">Заявлении</w:t>
      </w:r>
      <w:r>
        <w:rPr>
          <w:rFonts w:cs="Tahoma"/>
        </w:rPr>
        <w:t xml:space="preserve">, с указанием даты и длительности Плановых работ, не менее чем за 2 (</w:t>
      </w:r>
      <w:r>
        <w:t xml:space="preserve">Два</w:t>
      </w:r>
      <w:r>
        <w:rPr>
          <w:rFonts w:cs="Tahoma"/>
        </w:rPr>
        <w:t xml:space="preserve">) рабочих дня до начала Плановых работ. Единовременно, время Плановых работ не может превышать 4 (</w:t>
      </w:r>
      <w:r>
        <w:t xml:space="preserve">Четырех</w:t>
      </w:r>
      <w:r>
        <w:rPr>
          <w:rFonts w:cs="Tahoma"/>
        </w:rPr>
        <w:t xml:space="preserve">) часов. Стороны не несут ответственность за неисполнение обязательств, предусмотренных пунктами </w:t>
      </w:r>
      <w:r>
        <w:t xml:space="preserve">3</w:t>
      </w:r>
      <w:r>
        <w:rPr>
          <w:rFonts w:cs="Tahoma"/>
        </w:rPr>
        <w:t xml:space="preserve">.1 и </w:t>
      </w:r>
      <w:r>
        <w:t xml:space="preserve">3</w:t>
      </w:r>
      <w:r>
        <w:rPr>
          <w:rFonts w:cs="Tahoma"/>
        </w:rPr>
        <w:t xml:space="preserve">.2 настоящих </w:t>
      </w:r>
      <w:r>
        <w:t xml:space="preserve">Условий</w:t>
      </w:r>
      <w:r>
        <w:rPr>
          <w:rFonts w:cs="Tahoma"/>
        </w:rPr>
        <w:t xml:space="preserve"> во время Плановых работ;</w:t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ind w:firstLine="720"/>
        <w:jc w:val="both"/>
      </w:pPr>
      <w:r>
        <w:rPr>
          <w:b/>
          <w:bCs/>
        </w:rPr>
        <w:t xml:space="preserve">платежная система (ПС)</w:t>
      </w:r>
      <w:r>
        <w:rPr>
          <w:bCs/>
        </w:rPr>
        <w:t xml:space="preserve"> </w:t>
      </w:r>
      <w:r>
        <w:t xml:space="preserve">–</w:t>
      </w:r>
      <w:r>
        <w:rPr>
          <w:bCs/>
        </w:rPr>
        <w:t xml:space="preserve"> </w:t>
      </w:r>
      <w:r>
        <w:rPr>
          <w:rFonts w:cs="Tahoma"/>
        </w:rPr>
        <w:t xml:space="preserve">национальная или международная платежная (включая международные платежные системы</w:t>
      </w:r>
      <w:r>
        <w:rPr>
          <w:rFonts w:cs="Tahoma"/>
        </w:rPr>
        <w:t xml:space="preserve">, осуществление операций которых на территории Российской Федерации обеспечивается АО «НСПК») система, участником которых в качестве эквайера является Банк</w:t>
      </w:r>
      <w:r>
        <w:rPr>
          <w:bCs/>
        </w:rPr>
        <w:t xml:space="preserve">;</w:t>
      </w:r>
    </w:p>
    <w:p>
      <w:pPr>
        <w:ind w:firstLine="709"/>
        <w:jc w:val="both"/>
        <w:rPr>
          <w:rFonts w:cs="Tahoma"/>
        </w:rPr>
      </w:pPr>
      <w:r>
        <w:rPr>
          <w:rFonts w:cs="Tahoma"/>
          <w:b/>
        </w:rPr>
        <w:t xml:space="preserve">правила платежных систем</w:t>
      </w:r>
      <w:r>
        <w:rPr>
          <w:rFonts w:cs="Tahoma"/>
        </w:rPr>
        <w:t xml:space="preserve"> – свод правил, направленный на минимизацию рисков и обеспечение бесперебой</w:t>
      </w:r>
      <w:r>
        <w:rPr>
          <w:rFonts w:cs="Tahoma"/>
        </w:rPr>
        <w:t xml:space="preserve">ности функционирования платежной системы, а также создание единых стандартов для эффективного и безопасного осуществления платежей на всей территории Российской Федерации и за ее пределами;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  <w:b/>
        </w:rPr>
        <w:t xml:space="preserve">представитель Клиента – </w:t>
      </w:r>
      <w:r>
        <w:rPr>
          <w:rFonts w:cs="Tahoma"/>
        </w:rPr>
        <w:t xml:space="preserve">физическое</w:t>
      </w:r>
      <w:r>
        <w:rPr>
          <w:rFonts w:cs="Tahoma"/>
          <w:b/>
        </w:rPr>
        <w:t xml:space="preserve"> </w:t>
      </w:r>
      <w:r>
        <w:rPr>
          <w:rFonts w:cs="Tahoma"/>
        </w:rPr>
        <w:t xml:space="preserve">лицо, действующее от имени Клие</w:t>
      </w:r>
      <w:r>
        <w:rPr>
          <w:rFonts w:cs="Tahoma"/>
        </w:rPr>
        <w:t xml:space="preserve">нта, полномочия которого основаны на доверенности, договоре, акте уполномоченного государственного органа или органа местного самоуправления, законе, а также единоличный исполнительный орган юридического лица;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Реестр Операций (Реестр)</w:t>
      </w:r>
      <w:r>
        <w:rPr>
          <w:rFonts w:cs="Tahoma"/>
        </w:rPr>
        <w:t xml:space="preserve"> </w:t>
      </w:r>
      <w:r>
        <w:rPr>
          <w:b/>
        </w:rPr>
        <w:t xml:space="preserve">–</w:t>
      </w:r>
      <w:r>
        <w:rPr>
          <w:rFonts w:cs="Tahoma"/>
        </w:rPr>
        <w:t xml:space="preserve"> отчет в электронном</w:t>
      </w:r>
      <w:r>
        <w:rPr>
          <w:rFonts w:cs="Tahoma"/>
        </w:rPr>
        <w:t xml:space="preserve"> виде, формируемый Банком и содержащий перечень всех Обработанных Операций Банком с указанием сумм за каждый Текущий день (или дни, в случае если Реестр Операций формируется за несколько выходных/нерабочих праздничных дней) по форме Приложения 4 к настоящи</w:t>
      </w:r>
      <w:r>
        <w:rPr>
          <w:rFonts w:cs="Tahoma"/>
        </w:rPr>
        <w:t xml:space="preserve">м </w:t>
      </w:r>
      <w:r>
        <w:t xml:space="preserve">Условиям</w:t>
      </w:r>
      <w:r>
        <w:rPr>
          <w:rFonts w:cs="Tahoma"/>
        </w:rPr>
        <w:t xml:space="preserve">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Ресурс Банка </w:t>
      </w:r>
      <w:r>
        <w:rPr>
          <w:b/>
        </w:rPr>
        <w:t xml:space="preserve">–</w:t>
      </w:r>
      <w:r>
        <w:rPr>
          <w:rFonts w:cs="Tahoma"/>
        </w:rPr>
        <w:t xml:space="preserve"> платформа программы лояльности </w:t>
      </w:r>
      <w:r>
        <w:rPr>
          <w:rFonts w:cs="Tahoma"/>
        </w:rPr>
        <w:t xml:space="preserve">для Клиентов, являющихся держателями банковских карт </w:t>
      </w:r>
      <w:r>
        <w:rPr>
          <w:rFonts w:cs="Tahoma"/>
        </w:rPr>
        <w:t xml:space="preserve">Банка</w:t>
      </w:r>
      <w:r>
        <w:rPr>
          <w:rFonts w:cs="Tahoma"/>
        </w:rPr>
        <w:t xml:space="preserve">, </w:t>
      </w:r>
      <w:r>
        <w:rPr>
          <w:rFonts w:cs="Tahoma"/>
        </w:rPr>
        <w:t xml:space="preserve">э</w:t>
      </w:r>
      <w:r>
        <w:rPr>
          <w:rFonts w:cs="Tahoma"/>
        </w:rPr>
        <w:t xml:space="preserve">косистемы </w:t>
      </w:r>
      <w:r>
        <w:t xml:space="preserve">а</w:t>
      </w:r>
      <w:r>
        <w:t xml:space="preserve">гропромышленного</w:t>
      </w:r>
      <w:r>
        <w:rPr>
          <w:rFonts w:cs="Tahoma"/>
        </w:rPr>
        <w:t xml:space="preserve"> комплекса «Своё. Родное», «Своё фермерство», «Своё село», «Своё жилье», «Своё </w:t>
      </w:r>
      <w:r>
        <w:t xml:space="preserve">За городом</w:t>
      </w:r>
      <w:r>
        <w:rPr>
          <w:rFonts w:cs="Tahoma"/>
        </w:rPr>
        <w:t xml:space="preserve">»;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Сайт</w:t>
      </w:r>
      <w:r>
        <w:rPr>
          <w:rFonts w:cs="Tahoma"/>
        </w:rPr>
        <w:t xml:space="preserve"> </w:t>
      </w:r>
      <w:r>
        <w:rPr>
          <w:b/>
        </w:rPr>
        <w:t xml:space="preserve">–</w:t>
      </w:r>
      <w:r>
        <w:rPr>
          <w:rFonts w:cs="Tahoma"/>
        </w:rPr>
        <w:t xml:space="preserve"> совокупность информации, способа ее представления и тех</w:t>
      </w:r>
      <w:r>
        <w:rPr>
          <w:rFonts w:cs="Tahoma"/>
        </w:rPr>
        <w:t xml:space="preserve">нических средств, объединенная, как правило, одной темой и/или целью, которая дает возможность пользователю, подключенному к сети Интернет и имеющему соответствующие технические средства, получить доступ к этой информации;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</w:pPr>
      <w:r>
        <w:rPr>
          <w:b/>
        </w:rPr>
        <w:t xml:space="preserve">Сайт Банка</w:t>
      </w:r>
      <w:r>
        <w:t xml:space="preserve"> – официальный сайт АО </w:t>
      </w:r>
      <w:r>
        <w:t xml:space="preserve">«Россельхозбанк» в сети Интернет, находящийся по адресу </w:t>
      </w:r>
      <w:hyperlink r:id="rId12" w:tooltip="http://www.rshb.ru" w:history="1">
        <w:r>
          <w:t xml:space="preserve">http</w:t>
        </w:r>
        <w:r>
          <w:rPr>
            <w:lang w:val="en-US"/>
          </w:rPr>
          <w:t xml:space="preserve">s</w:t>
        </w:r>
        <w:r>
          <w:t xml:space="preserve">://www.rshb.ru</w:t>
        </w:r>
      </w:hyperlink>
      <w:r>
        <w:t xml:space="preserve">;</w:t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Стороны</w:t>
      </w:r>
      <w:r>
        <w:rPr>
          <w:rFonts w:cs="Tahoma"/>
        </w:rPr>
        <w:t xml:space="preserve"> - Банк и Клиент при совместном упоминании или одна из Сторон при отдельном упоминании Банка или Клиента в рамках Договора;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  <w:rPr>
          <w:highlight w:val="none"/>
        </w:rPr>
      </w:pPr>
      <w:r>
        <w:rPr>
          <w:b/>
        </w:rPr>
        <w:t xml:space="preserve">Тарифы</w:t>
      </w:r>
      <w:r>
        <w:rPr>
          <w:b/>
          <w:bCs/>
        </w:rPr>
        <w:t xml:space="preserve"> Банка</w:t>
      </w:r>
      <w:r>
        <w:t xml:space="preserve"> </w:t>
      </w:r>
      <w:r>
        <w:rPr>
          <w:rFonts w:cs="Tahoma"/>
        </w:rPr>
        <w:t xml:space="preserve">-</w:t>
      </w:r>
      <w:r>
        <w:t xml:space="preserve"> </w:t>
      </w:r>
      <w:r>
        <w:t xml:space="preserve">т</w:t>
      </w:r>
      <w:r>
        <w:t xml:space="preserve">арифы комиссионного вознаграждения на услуги </w:t>
      </w:r>
      <w:r>
        <w:br/>
        <w:t xml:space="preserve">АО «Россельхозбанк» </w:t>
      </w:r>
      <w:r>
        <w:t xml:space="preserve">Клиентам,</w:t>
      </w:r>
      <w:r>
        <w:t xml:space="preserve"> определяющие размер комиссионного вознаграждения за интернет-эквайринговое обслуживание Клиента, в том числе размер:</w:t>
      </w:r>
      <w:r>
        <w:rPr>
          <w:highlight w:val="none"/>
        </w:rPr>
      </w:r>
      <w:r>
        <w:rPr>
          <w:highlight w:val="none"/>
        </w:rPr>
      </w:r>
    </w:p>
    <w:p>
      <w:pPr>
        <w:pStyle w:val="872"/>
        <w:numPr>
          <w:numId w:val="50"/>
          <w:ilvl w:val="0"/>
        </w:numPr>
        <w:tabs>
          <w:tab w:val="left" w:pos="1134" w:leader="none"/>
        </w:tabs>
        <w:ind w:left="0" w:firstLine="709"/>
        <w:jc w:val="both"/>
      </w:pPr>
      <w:r>
        <w:t xml:space="preserve">комиссии за совершение </w:t>
      </w:r>
      <w:r>
        <w:t xml:space="preserve">о</w:t>
      </w:r>
      <w:r>
        <w:t xml:space="preserve">перации;</w:t>
      </w:r>
    </w:p>
    <w:p>
      <w:pPr>
        <w:pStyle w:val="872"/>
        <w:numPr>
          <w:numId w:val="50"/>
          <w:ilvl w:val="0"/>
        </w:numPr>
        <w:tabs>
          <w:tab w:val="left" w:pos="1134" w:leader="none"/>
        </w:tabs>
        <w:ind w:left="0" w:firstLine="709"/>
        <w:jc w:val="both"/>
      </w:pPr>
      <w:r>
        <w:t xml:space="preserve">комиссии за технологическое взаимодействие</w:t>
      </w:r>
      <w:r>
        <w:t xml:space="preserve">;</w:t>
      </w:r>
      <w:r>
        <w:rPr>
          <w:highlight w:val="none"/>
        </w:rPr>
      </w:r>
    </w:p>
    <w:p>
      <w:pPr>
        <w:ind w:firstLine="720"/>
        <w:jc w:val="both"/>
      </w:pPr>
      <w:r>
        <w:rPr>
          <w:b/>
        </w:rPr>
        <w:t xml:space="preserve">Текущий день </w:t>
      </w:r>
      <w:r>
        <w:t xml:space="preserve">– период времени, в течение которого производится совершение Операций с использованием реквизитов платежных карт</w:t>
      </w:r>
      <w:r>
        <w:rPr>
          <w:rFonts w:cs="Tahoma"/>
        </w:rPr>
        <w:t xml:space="preserve"> и ЭС (при наличии)</w:t>
      </w:r>
      <w:r>
        <w:t xml:space="preserve">, ограниченный процедурой закрытия, производимой один раз в течение суток</w:t>
      </w:r>
      <w:r>
        <w:t xml:space="preserve"> в порядке, установленном в рамках настоящих Условий и заключаемого между Банком и Клиентом Договора;</w:t>
      </w:r>
    </w:p>
    <w:p>
      <w:pPr>
        <w:ind w:firstLine="720"/>
        <w:jc w:val="both"/>
      </w:pPr>
      <w:r>
        <w:rPr>
          <w:b/>
        </w:rPr>
        <w:t xml:space="preserve">Условия</w:t>
      </w:r>
      <w:r>
        <w:t xml:space="preserve"> – </w:t>
      </w:r>
      <w:r>
        <w:t xml:space="preserve">Условия интернет-эквайрингового обслуживания клиентов АО «Россельхозбанк»;</w:t>
      </w:r>
    </w:p>
    <w:p>
      <w:pPr>
        <w:ind w:firstLine="709"/>
        <w:jc w:val="both"/>
        <w:rPr>
          <w:rFonts w:cs="Tahoma"/>
        </w:rPr>
      </w:pPr>
      <w:r>
        <w:rPr>
          <w:rFonts w:cs="Tahoma"/>
          <w:b/>
          <w:bCs/>
        </w:rPr>
        <w:t xml:space="preserve">Условия интернет-эквайрингового обс</w:t>
      </w:r>
      <w:r>
        <w:rPr>
          <w:rFonts w:cs="Tahoma"/>
          <w:b/>
        </w:rPr>
        <w:t xml:space="preserve">луживания клиентов </w:t>
      </w:r>
      <w:r>
        <w:rPr>
          <w:rFonts w:cs="Tahoma"/>
          <w:b/>
        </w:rPr>
        <w:t xml:space="preserve">АО «Р</w:t>
      </w:r>
      <w:r>
        <w:rPr>
          <w:rFonts w:cs="Tahoma"/>
          <w:b/>
        </w:rPr>
        <w:t xml:space="preserve">оссельхозбанк» в рамках Дополнительной услуги «Преавторизация»</w:t>
      </w:r>
      <w:r>
        <w:rPr>
          <w:rFonts w:cs="Tahoma"/>
        </w:rPr>
        <w:t xml:space="preserve"> </w:t>
      </w:r>
      <w:r>
        <w:rPr>
          <w:rFonts w:cs="Tahoma"/>
        </w:rPr>
        <w:t xml:space="preserve">– Условия интернет-эквайрингового обслуживания клиентов АО «Россельхозбанк» в рамках Дополнительной услуги «Преавторизация» по форме Приложения 7 к </w:t>
      </w:r>
      <w:r>
        <w:rPr>
          <w:rFonts w:cs="Tahoma"/>
        </w:rPr>
        <w:t xml:space="preserve">настоящим </w:t>
      </w:r>
      <w:r>
        <w:rPr>
          <w:rFonts w:cs="Tahoma"/>
        </w:rPr>
        <w:t xml:space="preserve">Условиям</w:t>
      </w:r>
      <w:r>
        <w:rPr>
          <w:rFonts w:cs="Tahoma"/>
        </w:rPr>
        <w:t xml:space="preserve">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</w:pPr>
      <w:r>
        <w:rPr>
          <w:b/>
        </w:rPr>
        <w:t xml:space="preserve">Участники расчетов</w:t>
      </w:r>
      <w:r>
        <w:t xml:space="preserve"> – Банк, Клиент, Эмитент, ПС и Держатель платежной карты при совместном упоминании;</w:t>
      </w:r>
    </w:p>
    <w:p>
      <w:pPr>
        <w:ind w:firstLine="709"/>
        <w:jc w:val="both"/>
      </w:pPr>
      <w:r>
        <w:rPr>
          <w:b/>
        </w:rPr>
        <w:t xml:space="preserve">Федеральный закон № 115-ФЗ</w:t>
      </w:r>
      <w:r>
        <w:t xml:space="preserve"> – Федеральный закон от 07.08.2001 № 115-ФЗ</w:t>
      </w:r>
      <w:r>
        <w:br/>
        <w:t xml:space="preserve">«О противодействии легализации (отмыванию) доходов, п</w:t>
      </w:r>
      <w:r>
        <w:t xml:space="preserve">олученных преступным путем, и финансированию терроризма»;</w:t>
      </w:r>
    </w:p>
    <w:p>
      <w:pPr>
        <w:ind w:firstLine="720"/>
        <w:jc w:val="both"/>
        <w:rPr>
          <w:rFonts w:cs="Tahoma"/>
          <w:b/>
        </w:rPr>
      </w:pPr>
      <w:r>
        <w:rPr>
          <w:rFonts w:cs="Tahoma"/>
          <w:b/>
        </w:rPr>
        <w:t xml:space="preserve">Электронный магазин </w:t>
      </w:r>
      <w:r>
        <w:t xml:space="preserve">–</w:t>
      </w:r>
      <w:r>
        <w:rPr>
          <w:rFonts w:cs="Tahoma"/>
        </w:rPr>
        <w:t xml:space="preserve"> Ресурс Банка, Сайт и/или мобильное приложение Клиента, </w:t>
      </w:r>
      <w:r>
        <w:t xml:space="preserve">в том числе зарегистрированная социальная страница Клиента в сети Интернет (</w:t>
      </w:r>
      <w:r>
        <w:rPr>
          <w:lang w:val="en-US"/>
        </w:rPr>
        <w:t xml:space="preserve">https</w:t>
      </w:r>
      <w:r>
        <w:t xml:space="preserve">://</w:t>
      </w:r>
      <w:r>
        <w:rPr>
          <w:lang w:val="en-US"/>
        </w:rPr>
        <w:t xml:space="preserve">www</w:t>
      </w:r>
      <w:r>
        <w:t xml:space="preserve">.</w:t>
      </w:r>
      <w:r>
        <w:rPr>
          <w:lang w:val="en-US"/>
        </w:rPr>
        <w:t xml:space="preserve">vk</w:t>
      </w:r>
      <w:r>
        <w:t xml:space="preserve">.</w:t>
      </w:r>
      <w:r>
        <w:rPr>
          <w:lang w:val="en-US"/>
        </w:rPr>
        <w:t xml:space="preserve">com</w:t>
      </w:r>
      <w:r>
        <w:t xml:space="preserve">, </w:t>
      </w:r>
      <w:r>
        <w:rPr>
          <w:lang w:val="en-US"/>
        </w:rPr>
        <w:t xml:space="preserve">https</w:t>
      </w:r>
      <w:r>
        <w:t xml:space="preserve">://</w:t>
      </w:r>
      <w:r>
        <w:rPr>
          <w:lang w:val="en-US"/>
        </w:rPr>
        <w:t xml:space="preserve">www</w:t>
      </w:r>
      <w:r>
        <w:t xml:space="preserve">.</w:t>
      </w:r>
      <w:r>
        <w:rPr>
          <w:lang w:val="en-US"/>
        </w:rPr>
        <w:t xml:space="preserve">ok</w:t>
      </w:r>
      <w:r>
        <w:t xml:space="preserve">.</w:t>
      </w:r>
      <w:r>
        <w:rPr>
          <w:lang w:val="en-US"/>
        </w:rPr>
        <w:t xml:space="preserve">ru</w:t>
      </w:r>
      <w:r>
        <w:t xml:space="preserve"> и т.п</w:t>
      </w:r>
      <w:r>
        <w:t xml:space="preserve">.), </w:t>
      </w:r>
      <w:r>
        <w:rPr>
          <w:rFonts w:cs="Tahoma"/>
        </w:rPr>
        <w:t xml:space="preserve">позволяющие принимать и обслуживать заказы </w:t>
      </w:r>
      <w:r>
        <w:t xml:space="preserve">Держателей платежных карт</w:t>
      </w:r>
      <w:r>
        <w:rPr>
          <w:rFonts w:cs="Tahoma"/>
        </w:rPr>
        <w:t xml:space="preserve"> на приобретение товаров (работ, услуг, результатов интеллектуальной деятельности) с использованием реквизитов платежных карт и ЭС (при наличии) в качестве электронного средства платеж</w:t>
      </w:r>
      <w:r>
        <w:rPr>
          <w:rFonts w:cs="Tahoma"/>
        </w:rPr>
        <w:t xml:space="preserve">а. Список Электронных магазинов приведен в </w:t>
      </w:r>
      <w:r>
        <w:t xml:space="preserve">Заявлении/Заявлении об изменении параметров Договора (в случае добавления/изменения Электронного магазина);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ind w:firstLine="720"/>
        <w:jc w:val="both"/>
      </w:pPr>
      <w:r>
        <w:rPr>
          <w:b/>
        </w:rPr>
        <w:t xml:space="preserve">Электронный сертификат</w:t>
      </w:r>
      <w:r>
        <w:t xml:space="preserve"> </w:t>
      </w:r>
      <w:r>
        <w:rPr>
          <w:b/>
        </w:rPr>
        <w:t xml:space="preserve">(ЭС) </w:t>
      </w:r>
      <w:r>
        <w:t xml:space="preserve">– </w:t>
      </w:r>
      <w:r>
        <w:rPr>
          <w:rFonts w:eastAsia="Calibri"/>
        </w:rPr>
        <w:t xml:space="preserve">размещенная в государственной информационной системе электронных сертификат</w:t>
      </w:r>
      <w:r>
        <w:rPr>
          <w:rFonts w:eastAsia="Calibri"/>
        </w:rPr>
        <w:t xml:space="preserve">ов (далее </w:t>
      </w:r>
      <w:r>
        <w:rPr>
          <w:rFonts w:cs="Tahoma"/>
        </w:rPr>
        <w:t xml:space="preserve">–</w:t>
      </w:r>
      <w:r>
        <w:rPr>
          <w:rFonts w:eastAsia="Calibri"/>
        </w:rPr>
        <w:t xml:space="preserve"> ГИС ЭС) запись в электронной форме, содержащая сведения о праве гражданина Российской Федерации на самостоятельное приобретение отдельных видов товаров, работ, услуг за счет средств соответствующего бюджета бюджетной системы Российской Федераци</w:t>
      </w:r>
      <w:r>
        <w:rPr>
          <w:rFonts w:eastAsia="Calibri"/>
        </w:rPr>
        <w:t xml:space="preserve">и и используемая для подтверждения оплаты таких товаров, работ, услуг в объеме, установленном законодательством Российской Федерации. </w:t>
      </w:r>
      <w:r>
        <w:t xml:space="preserve">Электронный сертификат используется только с платежной картой ПС «Мир»;</w:t>
      </w:r>
    </w:p>
    <w:p>
      <w:pPr>
        <w:ind w:firstLine="720"/>
        <w:jc w:val="both"/>
        <w:rPr>
          <w:rFonts w:cs="Tahoma"/>
        </w:rPr>
      </w:pPr>
      <w:r>
        <w:rPr>
          <w:rFonts w:cs="Tahoma"/>
          <w:b/>
        </w:rPr>
        <w:t xml:space="preserve">Эмитент</w:t>
      </w:r>
      <w:r>
        <w:rPr>
          <w:rFonts w:cs="Tahoma"/>
        </w:rPr>
        <w:t xml:space="preserve"> </w:t>
      </w:r>
      <w:r>
        <w:t xml:space="preserve">–</w:t>
      </w:r>
      <w:r>
        <w:rPr>
          <w:rFonts w:cs="Tahoma"/>
        </w:rPr>
        <w:t xml:space="preserve"> кредитная организация (как банковская, так и небанковская), осуществляющая выпуск (эмиссию) платежных карт, в том числе Банк, в соответствии с действующим законодательством Российской Федерации</w:t>
      </w:r>
      <w:r>
        <w:t xml:space="preserve">;</w:t>
      </w:r>
      <w:r>
        <w:rPr>
          <w:rFonts w:cs="Tahoma"/>
        </w:rPr>
      </w:r>
      <w:r>
        <w:rPr>
          <w:rFonts w:cs="Tahoma"/>
        </w:rPr>
      </w:r>
    </w:p>
    <w:p>
      <w:pPr>
        <w:ind w:firstLine="720"/>
        <w:jc w:val="both"/>
      </w:pPr>
      <w:r>
        <w:rPr>
          <w:b/>
          <w:lang w:val="en-US"/>
        </w:rPr>
        <w:t xml:space="preserve">MCC</w:t>
      </w:r>
      <w:r>
        <w:rPr>
          <w:b/>
        </w:rPr>
        <w:t xml:space="preserve">-код</w:t>
      </w:r>
      <w:r>
        <w:t xml:space="preserve"> </w:t>
      </w:r>
      <w:r>
        <w:rPr>
          <w:b/>
        </w:rPr>
        <w:t xml:space="preserve">–</w:t>
      </w:r>
      <w:r>
        <w:t xml:space="preserve"> четырехзначный код, отражающий вид деятельности Эл</w:t>
      </w:r>
      <w:r>
        <w:t xml:space="preserve">ектронного магазина, присваиваемый Банком в соответствии с правилами ПС.</w:t>
      </w:r>
    </w:p>
    <w:p>
      <w:pPr>
        <w:pStyle w:val="1054"/>
        <w:numPr>
          <w:numId w:val="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b/>
        </w:rPr>
      </w:pPr>
      <w:r>
        <w:rPr>
          <w:b/>
        </w:rPr>
        <w:t xml:space="preserve">Общие положения</w:t>
      </w:r>
      <w:r>
        <w:rPr>
          <w:b/>
        </w:rPr>
      </w:r>
      <w:r>
        <w:rPr>
          <w:b/>
        </w:rPr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Настоящие Условия устанавливают порядок предоставления услуги интернет-эквайринг Клиентам АО «Россельхозбанк» и регулируют отношения, возникающие в связи с этим между </w:t>
      </w:r>
      <w:r>
        <w:t xml:space="preserve">Сторонами в ходе исполнения Договора.</w:t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Банк осуществляет информационно-технологическое взаимодействие между </w:t>
      </w:r>
      <w:r>
        <w:t xml:space="preserve">Участниками</w:t>
      </w:r>
      <w:r>
        <w:rPr>
          <w:rFonts w:cs="Tahoma"/>
        </w:rPr>
        <w:t xml:space="preserve"> расчетов при реализации Клиентом товаров (работ, услуг, результатов интеллектуальной деятельности) в сети Интернет с проведением мероприя</w:t>
      </w:r>
      <w:r>
        <w:rPr>
          <w:rFonts w:cs="Tahoma"/>
        </w:rPr>
        <w:t xml:space="preserve">тий, направленных на предотвращение Мошеннических операций, и производит расчеты с Клиентом в порядке и на условиях, предусмотренных Договором.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Подключение Клиента к АПК Банка для возможности совершения Операций осуществляется на основании Договора.</w:t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  <w:b/>
          <w:bCs/>
        </w:rPr>
      </w:pPr>
      <w:r>
        <w:rPr>
          <w:rFonts w:cs="Tahoma"/>
        </w:rPr>
        <w:t xml:space="preserve">Догово</w:t>
      </w:r>
      <w:r>
        <w:rPr>
          <w:rFonts w:cs="Tahoma"/>
        </w:rPr>
        <w:t xml:space="preserve">р заключается в соответствии со ст. 428 Гражданского кодекса Российской Федерации путем присоединения Клиента к настоящим </w:t>
      </w:r>
      <w:r>
        <w:t xml:space="preserve">Условиям.</w:t>
      </w:r>
      <w:r>
        <w:rPr>
          <w:rFonts w:cs="Tahoma"/>
        </w:rPr>
        <w:t xml:space="preserve"> </w:t>
      </w:r>
      <w:r>
        <w:rPr>
          <w:highlight w:val="white"/>
        </w:rPr>
        <w:t xml:space="preserve">Договор может быть заключен на бумажном носителе или с использованием ИС Свой бизнес</w:t>
      </w:r>
      <w:r>
        <w:t xml:space="preserve">.</w:t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Для заключения Договора </w:t>
      </w:r>
      <w:r>
        <w:rPr>
          <w:highlight w:val="white"/>
        </w:rPr>
        <w:t xml:space="preserve">на бумажном но</w:t>
      </w:r>
      <w:r>
        <w:rPr>
          <w:highlight w:val="white"/>
        </w:rPr>
        <w:t xml:space="preserve">сителе</w:t>
      </w:r>
      <w:r>
        <w:t xml:space="preserve"> Клиент представляет в Банк в 2 (Двух) экземплярах Заявление, подписанное и скрепленное оттиском печати Клиента (при наличии). Банк вправе запросить у Клиента иные документы в соответствии с действующим законодательством Российской Федерации. Права и</w:t>
      </w:r>
      <w:r>
        <w:t xml:space="preserve"> обязанности Сторон по Договору в таком случае возникают с даты подписания Банком поданного Клиентом Заявления на бумажном носителе. Банк подтверждает факт заключения Договора путем передачи Клиенту экземпляра Заявления с отметками Банка, содержащими, в чи</w:t>
      </w:r>
      <w:r>
        <w:t xml:space="preserve">сле прочего, номер и дату заключения Договора.</w:t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При наличии у Клиента подключенной ИС Свой бизнес Клиент (единоличный исполнительный орган Клиента) имеет возможность направить в Банк Заявление с </w:t>
      </w:r>
      <w:r>
        <w:t xml:space="preserve">заполненными регистрационными данными, необходимыми для регист</w:t>
      </w:r>
      <w:r>
        <w:t xml:space="preserve">рации Клиента, приложив скан-образы документов в целях подтверждения вида деятельности Клиента, и подписав данный пакет электронных документов ЭП, используемой в рамках договора дистанционного банковского обслуживания. Права и обязанности Сторон по Договор</w:t>
      </w:r>
      <w:r>
        <w:t xml:space="preserve">у в таком случае возникают с даты направления Банком сообщения по ИС Свой бизнес, содержащего уведомление об исполнении Банком Заявления, а также реквизиты Договора, в том числе номер и дату заключения Договора.</w:t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Банк вправе отказать Клиенту в заключении До</w:t>
      </w:r>
      <w:r>
        <w:t xml:space="preserve">говора. В таком случае Банк не осуществляет действия, предусмотренные п. 2.5/2.6 </w:t>
      </w:r>
      <w:r>
        <w:t xml:space="preserve">настоящих </w:t>
      </w:r>
      <w:r>
        <w:t xml:space="preserve">Условий, направленные на заключение Договора. </w:t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Банк не принимает на обслуживание Клиентов, осуществляющих деятельность на территории Российской Федерации без полученной в уста</w:t>
      </w:r>
      <w:r>
        <w:t xml:space="preserve">новленном порядке лицензии, в случае, если законодательство Российской Федерации в отношении такой деятельности предусматривает ее наличие, а также Клиентов, </w:t>
      </w:r>
      <w:r>
        <w:rPr>
          <w:color w:val="000000"/>
          <w:shd w:val="clear" w:color="auto" w:fill="ffffff"/>
        </w:rPr>
        <w:t xml:space="preserve">оказывающих услуги с использованием сайта в сети Интернет, в случае, если доменное имя этого сайта</w:t>
      </w:r>
      <w:r>
        <w:rPr>
          <w:color w:val="000000"/>
          <w:shd w:val="clear" w:color="auto" w:fill="ffffff"/>
        </w:rPr>
        <w:t xml:space="preserve">, указатель страницы этого сайта содержатся в Едином реестре доменных имен, </w:t>
      </w:r>
      <w:r>
        <w:t xml:space="preserve">и не осуществляет по поручению таких Клиентов операции с денежными средствами или иным имуществом. </w:t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Для подтверждения факта заключения Договора со стороны Банка, Банк передает Клие</w:t>
      </w:r>
      <w:r>
        <w:t xml:space="preserve">нту</w:t>
      </w:r>
      <w:r>
        <w:t xml:space="preserve">/направляет по ИС </w:t>
      </w:r>
      <w:r>
        <w:t xml:space="preserve">Свой бизнес</w:t>
      </w:r>
      <w:r>
        <w:t xml:space="preserve"> второй экземпляр Заявления с соответствующей отметкой Банка.</w:t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Права и обязанности Сторон по Договору возникают с момента подписания </w:t>
      </w:r>
      <w:r>
        <w:t xml:space="preserve">Банком Заявления</w:t>
      </w:r>
      <w:r>
        <w:t xml:space="preserve"> на бумажном носителе</w:t>
      </w:r>
      <w:r>
        <w:t xml:space="preserve">/</w:t>
      </w:r>
      <w:r>
        <w:t xml:space="preserve">с даты направления Банком сообщения по ИС Свой бизнес, содержащего уведомление об исполнении Банком Заявления, а также реквизиты Договора, в том числе номер и дату заключения Договора</w:t>
      </w:r>
      <w:r>
        <w:t xml:space="preserve">.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t xml:space="preserve">Заключая Договор, Стороны принимают на себя обязательство исполнять в полном объеме требования настоящ</w:t>
      </w:r>
      <w:r>
        <w:t xml:space="preserve">их Условий и приложений к ним, являющихся неотъемлемой частью заключаемого Договора</w:t>
      </w:r>
      <w:r>
        <w:rPr>
          <w:rFonts w:cs="Tahoma"/>
        </w:rPr>
        <w:t xml:space="preserve">.</w:t>
      </w:r>
      <w:r>
        <w:t xml:space="preserve">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При необходимости изменения параметров заключенного Договора, Клиент оформляет и передает в Банк Заявление об изменении параметров Договора</w:t>
      </w:r>
      <w:r>
        <w:t xml:space="preserve"> (Приложение 1.1 к настоящим Условиям).</w:t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t xml:space="preserve">В</w:t>
      </w:r>
      <w:r>
        <w:t xml:space="preserve"> целях ознакомления Клиентов с настоящими Условиями, приложениям к настоящим Условиям, Тарифами Банка, в том числе с изменениями и дополнениями к ним, Банк размещает </w:t>
      </w:r>
      <w:r>
        <w:t xml:space="preserve">указанные документы</w:t>
      </w:r>
      <w:r>
        <w:t xml:space="preserve"> на информационных стендах подразделений Банка, осуществляющих обслуживание Клиентов и/и</w:t>
      </w:r>
      <w:r>
        <w:t xml:space="preserve">ли на официальном сайте Банка в сети Интернет по адресу:  https://www.rshb.ru</w:t>
      </w:r>
      <w: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Внесение изменений </w:t>
      </w:r>
      <w:r>
        <w:t xml:space="preserve">и/или дополнений </w:t>
      </w:r>
      <w:r>
        <w:rPr>
          <w:rFonts w:cs="Tahoma"/>
        </w:rPr>
        <w:t xml:space="preserve">в настоящие </w:t>
      </w:r>
      <w:r>
        <w:t xml:space="preserve">Условия и/или пр</w:t>
      </w:r>
      <w:r>
        <w:t xml:space="preserve">иложения к настоящим Условиям</w:t>
      </w:r>
      <w:r>
        <w:rPr>
          <w:rFonts w:cs="Tahoma"/>
        </w:rPr>
        <w:t xml:space="preserve"> (в том числе утверждение </w:t>
      </w:r>
      <w:r>
        <w:t xml:space="preserve">Условий</w:t>
      </w:r>
      <w:r>
        <w:rPr>
          <w:rFonts w:cs="Tahoma"/>
        </w:rPr>
        <w:t xml:space="preserve"> в новой редакции</w:t>
      </w:r>
      <w:r>
        <w:t xml:space="preserve">), </w:t>
      </w:r>
      <w:r>
        <w:rPr>
          <w:rFonts w:hint="eastAsia"/>
        </w:rPr>
        <w:t xml:space="preserve">Тарифы</w:t>
      </w:r>
      <w:r>
        <w:rPr>
          <w:rFonts w:cs="Tahoma"/>
        </w:rPr>
        <w:t xml:space="preserve"> Банка производится в порядке, предусмотренном </w:t>
      </w:r>
      <w:r>
        <w:t xml:space="preserve">п. 4.1.12 настоящих Условий</w:t>
      </w:r>
      <w:r>
        <w:rPr>
          <w:rFonts w:cs="Tahoma"/>
        </w:rPr>
        <w:t xml:space="preserve"> и в соответствии с действующим законодательством Российской Федерации.</w:t>
      </w:r>
      <w:r>
        <w:t xml:space="preserve">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Любые изменения и/или</w:t>
      </w:r>
      <w:r>
        <w:t xml:space="preserve"> дополнения в Тарифы Банка, настоящие Условия, в том числе утвержденная Банком новая редакция Условий, с момента вступления их в силу равно распространяются на всех Клиентов, присоединившихся к настоящим Условиям, в том числе присоединившихся к настоящим У</w:t>
      </w:r>
      <w:r>
        <w:t xml:space="preserve">словиям ранее даты вступления изменений в силу.</w:t>
      </w:r>
    </w:p>
    <w:p>
      <w:pPr>
        <w:pStyle w:val="1054"/>
        <w:numPr>
          <w:numId w:val="2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t xml:space="preserve">Для </w:t>
      </w:r>
      <w:r>
        <w:t xml:space="preserve">Клиент</w:t>
      </w:r>
      <w:r>
        <w:t xml:space="preserve">ов</w:t>
      </w:r>
      <w:r>
        <w:t xml:space="preserve">, заключивши</w:t>
      </w:r>
      <w:r>
        <w:t xml:space="preserve">х</w:t>
      </w:r>
      <w:r>
        <w:t xml:space="preserve"> </w:t>
      </w:r>
      <w:r>
        <w:t xml:space="preserve">д</w:t>
      </w:r>
      <w:r>
        <w:t xml:space="preserve">оговор путем присоединения к Правилам интернет-эквайрингового обслуживания клиентов АО «Россельхозбанк» (далее – Правила)</w:t>
      </w:r>
      <w:r>
        <w:t xml:space="preserve"> до даты вступления настоящих Условий в силу</w:t>
      </w:r>
      <w:r>
        <w:t xml:space="preserve">, Правила считаются изложенными в редакции настоящих Условий.</w:t>
      </w:r>
      <w:r>
        <w:t xml:space="preserve"> При этом Комиссионное вознаграждение Банка по </w:t>
      </w:r>
      <w:r>
        <w:t xml:space="preserve">д</w:t>
      </w:r>
      <w:r>
        <w:t xml:space="preserve">оговору </w:t>
      </w:r>
      <w:r>
        <w:t xml:space="preserve"> взимается</w:t>
      </w:r>
      <w:r>
        <w:t xml:space="preserve"> в </w:t>
      </w:r>
      <w:r>
        <w:t xml:space="preserve">соответствии</w:t>
      </w:r>
      <w:r>
        <w:t xml:space="preserve"> с</w:t>
      </w:r>
      <w:r>
        <w:t xml:space="preserve"> </w:t>
      </w:r>
      <w:r>
        <w:t xml:space="preserve"> таким договором</w:t>
      </w:r>
      <w: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99"/>
        <w:numPr>
          <w:numId w:val="2"/>
          <w:ilvl w:val="1"/>
        </w:numPr>
        <w:tabs>
          <w:tab w:val="left" w:pos="1134" w:leader="none"/>
          <w:tab w:val="left" w:pos="1276" w:leader="none"/>
        </w:tabs>
        <w:ind w:left="0" w:firstLine="709"/>
        <w:contextualSpacing w:val="0"/>
        <w:jc w:val="both"/>
        <w:rPr>
          <w:rFonts w:cs="Tahoma"/>
        </w:rPr>
      </w:pPr>
      <w:r>
        <w:t xml:space="preserve">Обслуживание Клиента осуществляется в соответствии с законодательством Российской Федерации, банковскими правилами, правилами платежных систем, Условиями, Тарифами Банка.</w:t>
      </w:r>
      <w:r>
        <w:rPr>
          <w:rFonts w:cs="Tahoma"/>
        </w:rPr>
      </w:r>
      <w:r>
        <w:rPr>
          <w:rFonts w:cs="Tahoma"/>
        </w:rPr>
      </w:r>
    </w:p>
    <w:p>
      <w:pPr>
        <w:pStyle w:val="1099"/>
        <w:numPr>
          <w:numId w:val="2"/>
          <w:ilvl w:val="1"/>
        </w:numPr>
        <w:tabs>
          <w:tab w:val="left" w:pos="1276" w:leader="none"/>
        </w:tabs>
        <w:ind w:left="0" w:firstLine="709"/>
        <w:contextualSpacing w:val="0"/>
        <w:jc w:val="both"/>
        <w:rPr>
          <w:rFonts w:cs="Tahoma"/>
        </w:rPr>
      </w:pPr>
      <w:r>
        <w:t xml:space="preserve">В случае наличия у Клиента заключенного с Банком договора дистанционного банковского обслуживания, Банк направляет уведомления о прекращении авторизаций, расторжении Договора по системе ДБО в виде нефинансового документа.</w:t>
      </w:r>
      <w:r>
        <w:rPr>
          <w:rFonts w:cs="Tahoma"/>
        </w:rPr>
      </w:r>
      <w:r>
        <w:rPr>
          <w:rFonts w:cs="Tahoma"/>
        </w:rPr>
      </w:r>
    </w:p>
    <w:p>
      <w:pPr>
        <w:pStyle w:val="1099"/>
        <w:numPr>
          <w:numId w:val="2"/>
          <w:ilvl w:val="1"/>
        </w:numPr>
        <w:tabs>
          <w:tab w:val="left" w:pos="1276" w:leader="none"/>
        </w:tabs>
        <w:ind w:left="0" w:firstLine="709"/>
        <w:contextualSpacing w:val="0"/>
        <w:jc w:val="both"/>
      </w:pPr>
      <w:r>
        <w:t xml:space="preserve">Банк проводит идентификацию Клиент</w:t>
      </w:r>
      <w:r>
        <w:t xml:space="preserve">а, его представителей, бенефициарных владельцев, выгодоприобретателей до принятия Клиента на обслуживание/заключения договора. Обновление сведений, полученных в результате идентификации Клиента, его </w:t>
      </w:r>
      <w:r>
        <w:t xml:space="preserve">представителей, бенефициарных владельцев, выгодоприобрета</w:t>
      </w:r>
      <w:r>
        <w:t xml:space="preserve">телей осуществляется в сроки, предусмотренные законодательством Российской Федерации.</w:t>
      </w:r>
    </w:p>
    <w:p>
      <w:pPr>
        <w:pStyle w:val="1099"/>
        <w:numPr>
          <w:numId w:val="2"/>
          <w:ilvl w:val="1"/>
        </w:numPr>
        <w:tabs>
          <w:tab w:val="left" w:pos="1276" w:leader="none"/>
        </w:tabs>
        <w:ind w:left="0" w:firstLine="709"/>
        <w:contextualSpacing w:val="0"/>
        <w:jc w:val="both"/>
        <w:rPr>
          <w:rFonts w:cs="Tahoma"/>
        </w:rPr>
      </w:pPr>
      <w:r>
        <w:rPr>
          <w:rFonts w:cs="Tahoma"/>
        </w:rPr>
        <w:t xml:space="preserve">Банк производит проверку доменных имен сайтов</w:t>
      </w:r>
      <w:r>
        <w:rPr>
          <w:rStyle w:val="1101"/>
          <w:rFonts w:cs="Tahoma"/>
        </w:rPr>
        <w:footnoteReference w:id="5"/>
      </w:r>
      <w:r>
        <w:rPr>
          <w:rFonts w:cs="Tahoma"/>
        </w:rPr>
        <w:t xml:space="preserve">, указателей страниц сайтов, с использованием которых Клиентом оказываются услуги (при наличии), на предмет отсутствия в Еди</w:t>
      </w:r>
      <w:r>
        <w:rPr>
          <w:rFonts w:cs="Tahoma"/>
        </w:rPr>
        <w:t xml:space="preserve">ном реестре доменных имен. Проверка производится на периодической основе на официальном сайте Роскомнадзора, в том числе до принятия потенциального Клиента на обслуживание. </w:t>
      </w:r>
      <w:r>
        <w:rPr>
          <w:rFonts w:cs="Tahoma"/>
        </w:rPr>
      </w:r>
      <w:r>
        <w:rPr>
          <w:rFonts w:cs="Tahoma"/>
        </w:rPr>
      </w:r>
    </w:p>
    <w:p>
      <w:pPr>
        <w:pStyle w:val="1099"/>
        <w:numPr>
          <w:numId w:val="2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 В соответствии с </w:t>
      </w:r>
      <w:r>
        <w:t xml:space="preserve">Федеральн</w:t>
      </w:r>
      <w:r>
        <w:t xml:space="preserve">ым</w:t>
      </w:r>
      <w:r>
        <w:t xml:space="preserve"> закон</w:t>
      </w:r>
      <w:r>
        <w:t xml:space="preserve">ом</w:t>
      </w:r>
      <w:r>
        <w:t xml:space="preserve"> от 27.07.2006 № 152-ФЗ </w:t>
      </w:r>
      <w:r>
        <w:t xml:space="preserve">«О перс</w:t>
      </w:r>
      <w:r>
        <w:t xml:space="preserve">ональных данных» (далее – Федеральный закон № 152-ФЗ) Банк вправе осуществлять обработку персональных данных в целях исполнения настоящего Договора, в том числе в целях предоставления услуги интернет-эквайринга, а также в целях исполнения обязательств Банк</w:t>
      </w:r>
      <w:r>
        <w:t xml:space="preserve">а, предусмотренных законодательством Российской Федерации либо Договором в целях формирования баз данных, предназначенных для аналитической/</w:t>
      </w:r>
      <w:r>
        <w:t xml:space="preserve"> </w:t>
      </w:r>
      <w:r>
        <w:t xml:space="preserve">статистической обработки.</w:t>
      </w:r>
    </w:p>
    <w:p>
      <w:pPr>
        <w:pStyle w:val="1099"/>
        <w:tabs>
          <w:tab w:val="left" w:pos="709" w:leader="none"/>
        </w:tabs>
        <w:ind w:left="0"/>
        <w:jc w:val="both"/>
      </w:pPr>
      <w:r>
        <w:tab/>
        <w:t xml:space="preserve">Банк осуществляет обработку персональных данных физических лиц, полученных от Клиента/еди</w:t>
      </w:r>
      <w:r>
        <w:t xml:space="preserve">ноличного исполнительного органа (ЕИО) Клиента/Представителя Клиента в связи с заключением/исполнением Договора, при этом Клиент/ЕИО Клиента/Представитель Клиента гарантирует, что персональные данные третьих лиц, включая, но не ограничиваясь перечисленными</w:t>
      </w:r>
      <w:r>
        <w:t xml:space="preserve">: законных представителей, работников, руководителей, акционеров (участников), бенефициарных владельцев юридического лица, индивидуального предпринимателя, физического лица, занимающегося в установленном законодательством Российской Федерации порядке частн</w:t>
      </w:r>
      <w:r>
        <w:t xml:space="preserve">ой практикой, передаются Банку на основании согласия либо иного законного основания с соблюдением принципов и правил, предусмотренных Федеральным законом № 152-ФЗ.</w:t>
      </w:r>
    </w:p>
    <w:p>
      <w:pPr>
        <w:pStyle w:val="1099"/>
        <w:tabs>
          <w:tab w:val="left" w:pos="709" w:leader="none"/>
        </w:tabs>
        <w:ind w:left="0"/>
        <w:jc w:val="both"/>
      </w:pPr>
      <w:r>
        <w:tab/>
      </w:r>
      <w:r>
        <w:t xml:space="preserve">Клиент/</w:t>
      </w:r>
      <w:r>
        <w:t xml:space="preserve">ЕИО</w:t>
      </w:r>
      <w:r>
        <w:t xml:space="preserve"> Клиента/Представитель Клиента обязуется предоставить в течение 2 (двух) рабочих дней с момента получения письменного требования Банка доказательство получения согласия субъекта персональных данных на обработку его персональных данных или доказате</w:t>
      </w:r>
      <w:r>
        <w:t xml:space="preserve">льство наличия иных оснований, предусмотренных Федеральным законом № 152-ФЗ.</w:t>
      </w:r>
    </w:p>
    <w:p>
      <w:pPr>
        <w:pStyle w:val="1099"/>
        <w:tabs>
          <w:tab w:val="left" w:pos="709" w:leader="none"/>
        </w:tabs>
        <w:ind w:left="0"/>
        <w:jc w:val="both"/>
      </w:pPr>
      <w:r>
        <w:tab/>
        <w:t xml:space="preserve">При этом Банк вправе осуществлять хранение и уничтожение персональных данных Клиента в тече</w:t>
      </w:r>
      <w:r>
        <w:t xml:space="preserve">ние срока хранения документов, установленного законодательством Российской Федерации, связанным с архивным делопроизводством.</w:t>
      </w:r>
    </w:p>
    <w:p>
      <w:pPr>
        <w:pStyle w:val="1099"/>
        <w:tabs>
          <w:tab w:val="left" w:pos="709" w:leader="none"/>
        </w:tabs>
        <w:ind w:left="0"/>
        <w:jc w:val="both"/>
      </w:pPr>
      <w:r>
        <w:tab/>
        <w:t xml:space="preserve">При обработке персональных данных Банк обязан соблюдать принципы и правила обработки персональных данных, предусмотренные Федерал</w:t>
      </w:r>
      <w:r>
        <w:t xml:space="preserve">ьным законом № 152-ФЗ, конфиденциальность персональных данных и обеспечивать безопасность персональных данных, принимать необходимые правовые, организационные и технические меры или обеспечивать их принятие для защиты персональных данных от неправомерного </w:t>
      </w:r>
      <w:r>
        <w:t xml:space="preserve">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и обеспечивать безопасность не ниже 3-го уровня защ</w:t>
      </w:r>
      <w:r>
        <w:t xml:space="preserve">ищенности персональных данных при обработке в информационных системах в соответствии с положениями статьи 19 Федерального закона № 152-ФЗ.</w:t>
      </w:r>
    </w:p>
    <w:p>
      <w:pPr>
        <w:widowControl w:val="off"/>
        <w:tabs>
          <w:tab w:val="left" w:pos="-2410" w:leader="none"/>
        </w:tabs>
        <w:ind w:firstLine="709"/>
        <w:contextualSpacing/>
        <w:jc w:val="both"/>
        <w:rPr>
          <w:bCs/>
        </w:rPr>
      </w:pPr>
      <w:r>
        <w:t xml:space="preserve">2.23. </w:t>
      </w:r>
      <w:r>
        <w:rPr>
          <w:bCs/>
        </w:rPr>
        <w:t xml:space="preserve">Все требования, уведомления и иные сообщения по Условиям </w:t>
      </w:r>
      <w:r>
        <w:rPr>
          <w:bCs/>
        </w:rPr>
        <w:br/>
        <w:t xml:space="preserve">направляются Сторонами друг другу в письменной форме в следующем порядке:</w:t>
      </w:r>
      <w:r>
        <w:rPr>
          <w:bCs/>
        </w:rPr>
      </w:r>
      <w:r>
        <w:rPr>
          <w:bCs/>
        </w:rPr>
      </w:r>
    </w:p>
    <w:p>
      <w:pPr>
        <w:widowControl w:val="off"/>
        <w:tabs>
          <w:tab w:val="left" w:pos="-2410" w:leader="none"/>
          <w:tab w:val="left" w:pos="1134" w:leader="none"/>
        </w:tabs>
        <w:ind w:firstLine="709"/>
        <w:contextualSpacing/>
        <w:jc w:val="both"/>
        <w:rPr>
          <w:bCs/>
        </w:rPr>
      </w:pPr>
      <w:r>
        <w:rPr>
          <w:bCs/>
        </w:rPr>
        <w:t xml:space="preserve">-</w:t>
      </w:r>
      <w:r>
        <w:rPr>
          <w:bCs/>
        </w:rPr>
        <w:tab/>
        <w:t xml:space="preserve">Банком Клиенту уведомления, касающиеся вопросов обслуживания неограниченного круга кли</w:t>
      </w:r>
      <w:r>
        <w:rPr>
          <w:bCs/>
        </w:rPr>
        <w:t xml:space="preserve">ентов Банка, направляются с использованием одного или нескольких способов, указанных в пункте 2.13</w:t>
      </w:r>
      <w:r>
        <w:rPr>
          <w:bCs/>
        </w:rPr>
        <w:t xml:space="preserve"> </w:t>
      </w:r>
      <w:r>
        <w:rPr>
          <w:bCs/>
        </w:rPr>
        <w:t xml:space="preserve">настоящих </w:t>
      </w:r>
      <w:r>
        <w:rPr>
          <w:bCs/>
        </w:rPr>
        <w:t xml:space="preserve">Условий, а уведомления, запросы и другие юридически значимые сообщения, касающиеся вопросов обслуживания отдельного Клиента:</w:t>
      </w:r>
      <w:r>
        <w:rPr>
          <w:bCs/>
        </w:rPr>
      </w:r>
      <w:r>
        <w:rPr>
          <w:bCs/>
        </w:rPr>
      </w:r>
    </w:p>
    <w:p>
      <w:pPr>
        <w:widowControl w:val="off"/>
        <w:numPr>
          <w:numId w:val="20"/>
          <w:ilvl w:val="0"/>
        </w:numPr>
        <w:tabs>
          <w:tab w:val="left" w:pos="-2410" w:leader="none"/>
          <w:tab w:val="left" w:pos="1134" w:leader="none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в случае использования Клиентом</w:t>
      </w:r>
      <w:r>
        <w:rPr>
          <w:bCs/>
        </w:rPr>
        <w:t xml:space="preserve"> системы ДБО - путем направления Клиенту через систему ДБО;</w:t>
      </w:r>
      <w:r>
        <w:rPr>
          <w:bCs/>
        </w:rPr>
      </w:r>
      <w:r>
        <w:rPr>
          <w:bCs/>
        </w:rPr>
      </w:r>
    </w:p>
    <w:p>
      <w:pPr>
        <w:widowControl w:val="off"/>
        <w:numPr>
          <w:numId w:val="20"/>
          <w:ilvl w:val="0"/>
        </w:numPr>
        <w:tabs>
          <w:tab w:val="left" w:pos="-2410" w:leader="none"/>
          <w:tab w:val="left" w:pos="1134" w:leader="none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в случае, если между Банком и Клиентом не заключен договор дистанционного банковского обслуживания и/или Клиентом не предоставлена информация о действующем адресе электронной почты в письменной фо</w:t>
      </w:r>
      <w:r>
        <w:rPr>
          <w:bCs/>
        </w:rPr>
        <w:t xml:space="preserve">рме - путем направления Клиенту письма </w:t>
      </w:r>
      <w:r>
        <w:rPr>
          <w:bCs/>
        </w:rPr>
        <w:t xml:space="preserve">средствами организации почтовой связи по адресу для корреспонденции (почтовому адресу), указанному Клиентом Банку, а также путем непосредственной передачи при личной явке Клиента (представителя Клиента) под подпись в </w:t>
      </w:r>
      <w:r>
        <w:rPr>
          <w:bCs/>
        </w:rPr>
        <w:t xml:space="preserve">Банк.</w:t>
      </w:r>
      <w:r>
        <w:rPr>
          <w:bCs/>
        </w:rPr>
      </w:r>
      <w:r>
        <w:rPr>
          <w:bCs/>
        </w:rPr>
      </w:r>
    </w:p>
    <w:p>
      <w:pPr>
        <w:widowControl w:val="off"/>
        <w:tabs>
          <w:tab w:val="left" w:pos="-2410" w:leader="none"/>
          <w:tab w:val="left" w:pos="1134" w:leader="none"/>
        </w:tabs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В случае отсутствия у Банка сведений об адресе для корреспонденции (почтовом адресе) Клиента, почтовую корреспонденцию и другие юридически значимые сообщения по Договору Банк направляет по адресу местонахождения (регистрации) Клиента. </w:t>
      </w:r>
      <w:r>
        <w:rPr>
          <w:color w:val="000000"/>
        </w:rPr>
      </w:r>
      <w:r>
        <w:rPr>
          <w:color w:val="000000"/>
        </w:rPr>
      </w:r>
    </w:p>
    <w:p>
      <w:pPr>
        <w:widowControl w:val="off"/>
        <w:tabs>
          <w:tab w:val="left" w:pos="-2410" w:leader="none"/>
          <w:tab w:val="left" w:pos="1134" w:leader="none"/>
        </w:tabs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Риски неполуче</w:t>
      </w:r>
      <w:r>
        <w:rPr>
          <w:color w:val="000000"/>
        </w:rPr>
        <w:t xml:space="preserve">ния почтовой корреспонденции и других юридически значимых сообщений по Договору в случае несвоевременного представления в Банк сведений об адресе для корреспонденции (почтовом адресе), лежат на Клиенте. </w:t>
      </w:r>
      <w:r>
        <w:rPr>
          <w:color w:val="000000"/>
        </w:rPr>
      </w:r>
      <w:r>
        <w:rPr>
          <w:color w:val="000000"/>
        </w:rPr>
      </w:r>
    </w:p>
    <w:p>
      <w:pPr>
        <w:widowControl w:val="off"/>
        <w:tabs>
          <w:tab w:val="left" w:pos="-2410" w:leader="none"/>
          <w:tab w:val="left" w:pos="1134" w:leader="none"/>
        </w:tabs>
        <w:ind w:firstLine="709"/>
        <w:contextualSpacing/>
        <w:jc w:val="both"/>
        <w:rPr>
          <w:bCs/>
        </w:rPr>
      </w:pPr>
      <w:r>
        <w:rPr>
          <w:bCs/>
        </w:rPr>
        <w:t xml:space="preserve">Указывая адрес электронной почты в Заявлении/</w:t>
      </w:r>
      <w:r>
        <w:rPr>
          <w:rFonts w:cs="Tahoma"/>
        </w:rPr>
        <w:t xml:space="preserve">Заявлен</w:t>
      </w:r>
      <w:r>
        <w:rPr>
          <w:rFonts w:cs="Tahoma"/>
        </w:rPr>
        <w:t xml:space="preserve">ии об изменении информации по Договору </w:t>
      </w:r>
      <w:r>
        <w:rPr>
          <w:bCs/>
        </w:rPr>
        <w:t xml:space="preserve">и подписывая его, Клиент:</w:t>
      </w:r>
      <w:r>
        <w:rPr>
          <w:bCs/>
        </w:rPr>
      </w:r>
      <w:r>
        <w:rPr>
          <w:bCs/>
        </w:rPr>
      </w:r>
    </w:p>
    <w:p>
      <w:pPr>
        <w:widowControl w:val="off"/>
        <w:numPr>
          <w:numId w:val="21"/>
          <w:ilvl w:val="0"/>
        </w:numPr>
        <w:tabs>
          <w:tab w:val="left" w:pos="-2410" w:leader="none"/>
          <w:tab w:val="left" w:pos="1134" w:leader="none"/>
        </w:tabs>
        <w:ind w:left="0" w:firstLine="709"/>
        <w:contextualSpacing/>
        <w:jc w:val="both"/>
        <w:rPr>
          <w:bCs/>
        </w:rPr>
      </w:pPr>
      <w:r>
        <w:rPr>
          <w:bCs/>
        </w:rPr>
        <w:t xml:space="preserve">дает Банку согласие на направление сообщений, запросов, уведомлений в рамках Договора, в случаях, предусмотренных Договором на адрес электронной почты, информация о котором предоставлена Клиентом в Банк в письменной форме;</w:t>
      </w:r>
      <w:r>
        <w:rPr>
          <w:bCs/>
        </w:rPr>
      </w:r>
      <w:r>
        <w:rPr>
          <w:bCs/>
        </w:rPr>
      </w:r>
    </w:p>
    <w:p>
      <w:pPr>
        <w:pStyle w:val="1054"/>
        <w:numPr>
          <w:numId w:val="40"/>
          <w:ilvl w:val="0"/>
        </w:numPr>
        <w:tabs>
          <w:tab w:val="left" w:pos="1134" w:leader="none"/>
        </w:tabs>
        <w:ind w:left="0" w:firstLine="709"/>
        <w:jc w:val="both"/>
      </w:pPr>
      <w:r>
        <w:rPr>
          <w:bCs/>
        </w:rPr>
        <w:t xml:space="preserve">подтверждает, что ознакомлен и со</w:t>
      </w:r>
      <w:r>
        <w:rPr>
          <w:bCs/>
        </w:rPr>
        <w:t xml:space="preserve">гласен с тем, что электронная почта не является каналом связи, обеспечивающим защиту передаваемой по нему информации, и отказывается от любых претензий (в том числе, материальных) к Банку в связи с тем, что в результате использования данного канала связи и</w:t>
      </w:r>
      <w:r>
        <w:rPr>
          <w:bCs/>
        </w:rPr>
        <w:t xml:space="preserve">нформация, передаваемая с его помощью, может стать доступной третьим лицам, а также соглашается с тем, что направление Банком сообщений, запросов, уведомлений в рамках Договора в адрес Клиента по представленному им адресу электронной почты Клиента не являе</w:t>
      </w:r>
      <w:r>
        <w:rPr>
          <w:bCs/>
        </w:rPr>
        <w:t xml:space="preserve">тся разглашением банковской тайны.</w:t>
      </w:r>
    </w:p>
    <w:p>
      <w:pPr>
        <w:tabs>
          <w:tab w:val="left" w:pos="1134" w:leader="none"/>
        </w:tabs>
        <w:ind w:firstLine="709"/>
        <w:jc w:val="both"/>
      </w:pPr>
      <w:r>
        <w:rPr>
          <w:bCs/>
        </w:rPr>
        <w:t xml:space="preserve">-</w:t>
      </w:r>
      <w:r>
        <w:rPr>
          <w:bCs/>
        </w:rPr>
        <w:tab/>
        <w:t xml:space="preserve">Клиентом Банку в соответствии с официальными адресами и реквизитами, доведенными до сведения Клиента любым из способов, указанным в пункте 2.13 </w:t>
      </w:r>
      <w:r>
        <w:rPr>
          <w:bCs/>
        </w:rPr>
        <w:t xml:space="preserve">настоящих </w:t>
      </w:r>
      <w:r>
        <w:rPr>
          <w:bCs/>
        </w:rPr>
        <w:t xml:space="preserve">Условий.</w:t>
      </w:r>
    </w:p>
    <w:p>
      <w:pPr>
        <w:pStyle w:val="1054"/>
        <w:numPr>
          <w:numId w:val="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rFonts w:cs="Tahoma"/>
          <w:b/>
        </w:rPr>
      </w:pPr>
      <w:r>
        <w:rPr>
          <w:rFonts w:cs="Tahoma"/>
          <w:b/>
        </w:rPr>
        <w:t xml:space="preserve">Обязанности Сторон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pStyle w:val="1054"/>
        <w:numPr>
          <w:numId w:val="1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  <w:b/>
        </w:rPr>
      </w:pPr>
      <w:r>
        <w:rPr>
          <w:rFonts w:cs="Tahoma"/>
          <w:b/>
        </w:rPr>
        <w:t xml:space="preserve">Банк обязуется</w:t>
      </w:r>
      <w:r>
        <w:rPr>
          <w:b/>
        </w:rPr>
        <w:t xml:space="preserve">: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pStyle w:val="1054"/>
        <w:numPr>
          <w:numId w:val="1"/>
          <w:ilvl w:val="2"/>
        </w:numPr>
        <w:tabs>
          <w:tab w:val="left" w:pos="1418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Обеспечить Клиенту доступ к АПК</w:t>
      </w:r>
      <w:r>
        <w:rPr>
          <w:rFonts w:cs="Tahoma"/>
        </w:rPr>
        <w:t xml:space="preserve"> Банка, необходимый для проведения Операций с использованием реквизитов платежных карт и ЭС (при наличии) в сети Интернет на основании данных, предоставляемых Клиентом в подписываемом Сторонами </w:t>
      </w:r>
      <w:r>
        <w:t xml:space="preserve">Заявлении.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418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Организовать и обеспечивать круглосуточное проведение Авторизаций и последующую Обработку Операций по реквизитам платежных карт и ЭС (при наличии), получаемых от Клиента, за исключением времени проведения Плановых работ.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418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Обеспечивать в порядке и в сроки, </w:t>
      </w:r>
      <w:r>
        <w:rPr>
          <w:rFonts w:cs="Tahoma"/>
        </w:rPr>
        <w:t xml:space="preserve">устанавливаемые </w:t>
      </w:r>
      <w:r>
        <w:t xml:space="preserve">разделом</w:t>
      </w:r>
      <w:r>
        <w:rPr>
          <w:rFonts w:cs="Tahoma"/>
        </w:rPr>
        <w:t xml:space="preserve"> 5 настоящих </w:t>
      </w:r>
      <w:r>
        <w:t xml:space="preserve">Условий</w:t>
      </w:r>
      <w:r>
        <w:rPr>
          <w:rFonts w:cs="Tahoma"/>
        </w:rPr>
        <w:t xml:space="preserve">, перевод денежных средств по реквизитам, </w:t>
      </w:r>
      <w:r>
        <w:t xml:space="preserve">указанным</w:t>
      </w:r>
      <w:r>
        <w:rPr>
          <w:rFonts w:cs="Tahoma"/>
        </w:rPr>
        <w:t xml:space="preserve"> Клиентом в </w:t>
      </w:r>
      <w:r>
        <w:t xml:space="preserve">Заявлении.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418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Направлять Клиенту на адрес электронной почты, указанный в </w:t>
      </w:r>
      <w:r>
        <w:t xml:space="preserve">Заявлении</w:t>
      </w:r>
      <w:r>
        <w:rPr>
          <w:rFonts w:cs="Tahoma"/>
        </w:rPr>
        <w:t xml:space="preserve">, Реестр Операций не позднее 1 (</w:t>
      </w:r>
      <w:r>
        <w:t xml:space="preserve">Одного</w:t>
      </w:r>
      <w:r>
        <w:rPr>
          <w:rFonts w:cs="Tahoma"/>
        </w:rPr>
        <w:t xml:space="preserve">) рабочего дня со дня совершения</w:t>
      </w:r>
      <w:r>
        <w:rPr>
          <w:rFonts w:cs="Tahoma"/>
        </w:rPr>
        <w:t xml:space="preserve"> Операций.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418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Информировать Клиента при внесении изменений в Тарифы Банка путем публикации информации на официальном сайте Банка в порядке, предусмотренном п. 4.1.12 настоящих Условий.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418" w:leader="none"/>
        </w:tabs>
        <w:ind w:left="0" w:firstLine="709"/>
        <w:jc w:val="both"/>
        <w:rPr>
          <w:rFonts w:cs="Tahoma"/>
        </w:rPr>
      </w:pPr>
      <w:r>
        <w:t xml:space="preserve">Обеспечить конфиденциальность информации, составляющей</w:t>
      </w:r>
      <w:r>
        <w:rPr>
          <w:rFonts w:cs="Tahoma"/>
        </w:rPr>
        <w:t xml:space="preserve"> банковскую </w:t>
      </w:r>
      <w:r>
        <w:t xml:space="preserve">и комме</w:t>
      </w:r>
      <w:r>
        <w:t xml:space="preserve">рческую тайны</w:t>
      </w:r>
      <w:r>
        <w:rPr>
          <w:rFonts w:cs="Tahoma"/>
        </w:rPr>
        <w:t xml:space="preserve"> в отношении Клиента и </w:t>
      </w:r>
      <w:r>
        <w:t xml:space="preserve">Держателей платежных карт, ставшие известными Банку в ходе исполнения Договора, </w:t>
      </w:r>
      <w:r>
        <w:rPr>
          <w:bCs/>
        </w:rPr>
        <w:t xml:space="preserve">в соответствии с законодательством Российской Федерации</w:t>
      </w:r>
      <w:r>
        <w:t xml:space="preserve">. Предоставлять</w:t>
      </w:r>
      <w:r>
        <w:rPr>
          <w:rFonts w:cs="Tahoma"/>
        </w:rPr>
        <w:t xml:space="preserve"> сведения, составляющие банковскую </w:t>
      </w:r>
      <w:r>
        <w:t xml:space="preserve">и коммерческую тайны</w:t>
      </w:r>
      <w:r>
        <w:rPr>
          <w:rFonts w:cs="Tahoma"/>
        </w:rPr>
        <w:t xml:space="preserve"> только в случа</w:t>
      </w:r>
      <w:r>
        <w:rPr>
          <w:rFonts w:cs="Tahoma"/>
        </w:rPr>
        <w:t xml:space="preserve">ях, предусмотренных законодательством Российской </w:t>
      </w:r>
      <w:r>
        <w:t xml:space="preserve">Федерацией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418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В </w:t>
      </w:r>
      <w:r>
        <w:t xml:space="preserve">целях исполнения пункта</w:t>
      </w:r>
      <w:r>
        <w:rPr>
          <w:rFonts w:cs="Tahoma"/>
        </w:rPr>
        <w:t xml:space="preserve"> 4.1.3 настоящих </w:t>
      </w:r>
      <w:r>
        <w:t xml:space="preserve">Условий, незамедлительно с момента осуществления указанных действий</w:t>
      </w:r>
      <w:r>
        <w:rPr>
          <w:rFonts w:cs="Tahoma"/>
        </w:rPr>
        <w:t xml:space="preserve"> направить Клиенту на адрес электронной почты, указанный в </w:t>
      </w:r>
      <w:r>
        <w:t xml:space="preserve">Заявлении,</w:t>
      </w:r>
      <w:r>
        <w:rPr>
          <w:rFonts w:cs="Tahoma"/>
        </w:rPr>
        <w:t xml:space="preserve"> уведомление с ук</w:t>
      </w:r>
      <w:r>
        <w:rPr>
          <w:rFonts w:cs="Tahoma"/>
        </w:rPr>
        <w:t xml:space="preserve">азанием причины прекращения проведения Авторизаций.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418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Консультировать Клиента по всем вопросам, связанным с заключаемым Сторонами Договором.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3.1.9. </w:t>
      </w:r>
      <w:r>
        <w:rPr>
          <w:highlight w:val="none"/>
        </w:rPr>
        <w:t xml:space="preserve">Письменно информировать Клиента о дате и причинах принятия решений Банка </w:t>
      </w:r>
      <w:r>
        <w:rPr>
          <w:highlight w:val="none"/>
        </w:rPr>
        <w:t xml:space="preserve">об отказе в совершении операции по Счету, предусмотренного п.</w:t>
      </w:r>
      <w:r>
        <w:rPr>
          <w:highlight w:val="none"/>
        </w:rPr>
        <w:t xml:space="preserve"> 11 ст. 7 Федерального закона № 115-ФЗ, о расторжении Договора</w:t>
      </w:r>
      <w:r>
        <w:rPr>
          <w:highlight w:val="none"/>
        </w:rPr>
        <w:t xml:space="preserve"> банковского счета</w:t>
      </w:r>
      <w:r>
        <w:rPr>
          <w:highlight w:val="none"/>
        </w:rPr>
        <w:t xml:space="preserve">, предусмотренного абзацем третьим </w:t>
      </w:r>
      <w:r>
        <w:rPr>
          <w:highlight w:val="none"/>
        </w:rPr>
        <w:br/>
      </w:r>
      <w:r>
        <w:rPr>
          <w:highlight w:val="none"/>
        </w:rPr>
        <w:t xml:space="preserve">п. 5.2 ст. 7 Федерального закона № 115-ФЗ, в срок не позднее 5 (пяти) рабочих дней со дня принятия такого решения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54"/>
        <w:numPr>
          <w:numId w:val="1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  <w:b/>
        </w:rPr>
      </w:pPr>
      <w:r>
        <w:rPr>
          <w:rFonts w:cs="Tahoma"/>
          <w:b/>
        </w:rPr>
        <w:t xml:space="preserve">Клиент обязуется: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pStyle w:val="1054"/>
        <w:numPr>
          <w:numId w:val="1"/>
          <w:ilvl w:val="2"/>
        </w:numPr>
        <w:ind w:left="0" w:firstLine="709"/>
        <w:jc w:val="both"/>
      </w:pPr>
      <w:r>
        <w:t xml:space="preserve">При реализации товаров (работ, услуг, результатов интелле</w:t>
      </w:r>
      <w:r>
        <w:t xml:space="preserve">ктуальной деятельности) в сети Интернет принимать к оплате в качестве электронного средства платежа платежные карты и ЭС (при наличии) в порядке и на условиях, предусмотренных Договором.</w:t>
      </w:r>
    </w:p>
    <w:p>
      <w:pPr>
        <w:pStyle w:val="1054"/>
        <w:numPr>
          <w:numId w:val="1"/>
          <w:ilvl w:val="2"/>
        </w:numPr>
        <w:ind w:left="0" w:firstLine="709"/>
        <w:jc w:val="both"/>
        <w:rPr>
          <w:rFonts w:cs="Tahoma"/>
        </w:rPr>
      </w:pPr>
      <w:r>
        <w:rPr>
          <w:rFonts w:cs="Tahoma"/>
        </w:rPr>
        <w:t xml:space="preserve">Предоставлять Держателям</w:t>
      </w:r>
      <w:r>
        <w:t xml:space="preserve"> платежных</w:t>
      </w:r>
      <w:r>
        <w:rPr>
          <w:rFonts w:cs="Tahoma"/>
        </w:rPr>
        <w:t xml:space="preserve"> карт возможность совершения Операц</w:t>
      </w:r>
      <w:r>
        <w:rPr>
          <w:rFonts w:cs="Tahoma"/>
        </w:rPr>
        <w:t xml:space="preserve">ий оплаты с использованием реквизитов платежных карт и ЭС (при наличии), принимаемых к обслуживанию Клиентом, в соответствии с </w:t>
      </w:r>
      <w:r>
        <w:t xml:space="preserve">заключенным</w:t>
      </w:r>
      <w:r>
        <w:rPr>
          <w:rFonts w:cs="Tahoma"/>
        </w:rPr>
        <w:t xml:space="preserve"> Сторонами </w:t>
      </w:r>
      <w:r>
        <w:t xml:space="preserve">Договором</w:t>
      </w:r>
      <w:r>
        <w:rPr>
          <w:rFonts w:cs="Tahoma"/>
        </w:rPr>
        <w:t xml:space="preserve">, в течение всего времени работы Электронных магазинов, за исключением времени проведения Плановых</w:t>
      </w:r>
      <w:r>
        <w:rPr>
          <w:rFonts w:cs="Tahoma"/>
        </w:rPr>
        <w:t xml:space="preserve"> работ.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ind w:left="0" w:firstLine="709"/>
        <w:jc w:val="both"/>
        <w:rPr>
          <w:rFonts w:cs="Tahoma"/>
        </w:rPr>
      </w:pPr>
      <w:r>
        <w:rPr>
          <w:rFonts w:cs="Tahoma"/>
        </w:rPr>
        <w:t xml:space="preserve">Уплачивать Банку комиссию за совершение операций и комиссию за технологическое взаимодействие </w:t>
      </w:r>
      <w:r>
        <w:t xml:space="preserve">(</w:t>
      </w:r>
      <w:r>
        <w:rPr>
          <w:rFonts w:cs="Tahoma"/>
        </w:rPr>
        <w:t xml:space="preserve">при наличии</w:t>
      </w:r>
      <w:r>
        <w:t xml:space="preserve">)</w:t>
      </w:r>
      <w:r>
        <w:rPr>
          <w:b/>
        </w:rPr>
        <w:t xml:space="preserve"> </w:t>
      </w:r>
      <w:r>
        <w:t xml:space="preserve">в размере и в сроки, установленные Договором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ind w:left="0" w:firstLine="709"/>
        <w:jc w:val="both"/>
        <w:rPr>
          <w:rFonts w:cs="Tahoma"/>
        </w:rPr>
      </w:pPr>
      <w:r>
        <w:rPr>
          <w:rFonts w:cs="Tahoma"/>
        </w:rPr>
        <w:t xml:space="preserve">Уплачивать Банку суммы Операций отмены и Операций </w:t>
      </w:r>
      <w:r>
        <w:t xml:space="preserve">возврата</w:t>
      </w:r>
      <w:r>
        <w:rPr>
          <w:rFonts w:cs="Tahoma"/>
        </w:rPr>
        <w:t xml:space="preserve"> согласно пунктам 5.8</w:t>
      </w:r>
      <w:r>
        <w:t xml:space="preserve">, </w:t>
      </w:r>
      <w:r>
        <w:rPr>
          <w:rFonts w:cs="Tahoma"/>
        </w:rPr>
        <w:t xml:space="preserve">5.9 настоящих</w:t>
      </w:r>
      <w:r>
        <w:rPr>
          <w:rFonts w:cs="Tahoma"/>
        </w:rPr>
        <w:t xml:space="preserve"> </w:t>
      </w:r>
      <w:r>
        <w:t xml:space="preserve">Условий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ind w:left="0" w:firstLine="709"/>
        <w:jc w:val="both"/>
        <w:rPr>
          <w:rFonts w:cs="Tahoma"/>
        </w:rPr>
      </w:pPr>
      <w:r>
        <w:rPr>
          <w:rFonts w:cs="Tahoma"/>
        </w:rPr>
        <w:t xml:space="preserve">Уплачивать Банку согласно </w:t>
      </w:r>
      <w:r>
        <w:t xml:space="preserve">пункту</w:t>
      </w:r>
      <w:r>
        <w:rPr>
          <w:rFonts w:cs="Tahoma"/>
        </w:rPr>
        <w:t xml:space="preserve"> 5.10 настоящих </w:t>
      </w:r>
      <w:r>
        <w:t xml:space="preserve">Условий</w:t>
      </w:r>
      <w:r>
        <w:rPr>
          <w:rFonts w:cs="Tahoma"/>
        </w:rPr>
        <w:t xml:space="preserve">, суммы Операций, признанных Недействительными операциями.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ind w:left="0" w:firstLine="709"/>
        <w:jc w:val="both"/>
        <w:rPr>
          <w:rFonts w:cs="Tahoma"/>
        </w:rPr>
      </w:pPr>
      <w:r>
        <w:rPr>
          <w:rFonts w:cs="Tahoma"/>
        </w:rPr>
        <w:t xml:space="preserve">Уплачивать Банку суммы штрафов ПС, наложенных на Банк в результате деятельности Клиента, согласно </w:t>
      </w:r>
      <w:r>
        <w:t xml:space="preserve">пункту</w:t>
      </w:r>
      <w:r>
        <w:rPr>
          <w:rFonts w:cs="Tahoma"/>
        </w:rPr>
        <w:t xml:space="preserve"> 5.11 настоящих </w:t>
      </w:r>
      <w:r>
        <w:t xml:space="preserve">Условий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ind w:left="0" w:firstLine="709"/>
        <w:jc w:val="both"/>
        <w:rPr>
          <w:rFonts w:cs="Tahoma"/>
        </w:rPr>
      </w:pPr>
      <w:r>
        <w:rPr>
          <w:szCs w:val="20"/>
        </w:rPr>
        <w:t xml:space="preserve">Запрашивать Авторизации и проводить Операции в рублях Российской Федерации.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ind w:left="0" w:firstLine="709"/>
        <w:jc w:val="both"/>
        <w:rPr>
          <w:rFonts w:cs="Tahoma"/>
        </w:rPr>
      </w:pPr>
      <w:r>
        <w:rPr>
          <w:rFonts w:cs="Tahoma"/>
        </w:rPr>
        <w:t xml:space="preserve">Иметь и предоставлять по требованию Банка документы в соответствии с законодательством Российской Федерации, подтверждающие право Клиента на осуществление им на законных основаниях</w:t>
      </w:r>
      <w:r>
        <w:rPr>
          <w:rFonts w:cs="Tahoma"/>
        </w:rPr>
        <w:t xml:space="preserve"> своей деятельности.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ind w:left="0" w:firstLine="709"/>
        <w:jc w:val="both"/>
        <w:rPr>
          <w:rFonts w:cs="Tahoma"/>
        </w:rPr>
      </w:pPr>
      <w:r>
        <w:rPr>
          <w:rFonts w:cs="Tahoma"/>
        </w:rPr>
        <w:t xml:space="preserve">Предоставлять Держателям</w:t>
      </w:r>
      <w:r>
        <w:t xml:space="preserve"> платежных</w:t>
      </w:r>
      <w:r>
        <w:rPr>
          <w:rFonts w:cs="Tahoma"/>
        </w:rPr>
        <w:t xml:space="preserve"> карт и ЭС (при наличии) полный набор существующих товаров (работ, услуг, результатов интеллектуальной деятельности) по стоимости, не превышающей стоимость, установленную Клиентом на эти же товары (ра</w:t>
      </w:r>
      <w:r>
        <w:rPr>
          <w:rFonts w:cs="Tahoma"/>
        </w:rPr>
        <w:t xml:space="preserve">боты, услуги, результатов интеллектуальной деятельности) и на тех же условиях, что и при расчете другими средствами оплаты, и не устанавливать комиссии за проведение оплаты товаров (работ, услуг, результатов интеллектуальной деятельности) платежными картам</w:t>
      </w:r>
      <w:r>
        <w:rPr>
          <w:rFonts w:cs="Tahoma"/>
        </w:rPr>
        <w:t xml:space="preserve">и и ЭС (при наличии).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Осуществлять реализацию только тех товаров (работ, услуг, результатов интеллектуальной деятельности), описание которых приведено в </w:t>
      </w:r>
      <w:r>
        <w:t xml:space="preserve">Заявлении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Не осуществлять реализацию товаров (работ, услуг, результатов интеллектуальной деятельности)</w:t>
      </w:r>
      <w:r>
        <w:rPr>
          <w:rFonts w:cs="Tahoma"/>
        </w:rPr>
        <w:t xml:space="preserve"> в Электронных магазинах Клиента и не совершать Операции с использованием реквизитов платежных карт и ЭС (при наличии) для оплаты товаров (работ, услуг, результатов интеллектуальной деятельности), указанных в </w:t>
      </w:r>
      <w:r>
        <w:t xml:space="preserve">Приложении</w:t>
      </w:r>
      <w:r>
        <w:rPr>
          <w:rFonts w:cs="Tahoma"/>
        </w:rPr>
        <w:t xml:space="preserve"> 1.1 к настоящим </w:t>
      </w:r>
      <w:r>
        <w:t xml:space="preserve">Условиям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</w:pPr>
      <w:r>
        <w:t xml:space="preserve">Не осущест</w:t>
      </w:r>
      <w:r>
        <w:t xml:space="preserve">влять деятельность без действующей лицензии, в случае, если законодательство Российской Федерации в отношении такой деятельности предусматривает ее наличие, а также не осуществлять проведение операций через АПК Банка при включении доменного имени сайта, ук</w:t>
      </w:r>
      <w:r>
        <w:t xml:space="preserve">азателя страницы сайта в сети Интернет, который используется Клиентом для реализации товаров (работ, услуг, результатов интеллектуальной деятельности) в Единый реестр доменных имен.</w:t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szCs w:val="20"/>
        </w:rPr>
      </w:pPr>
      <w:r>
        <w:rPr>
          <w:rFonts w:cs="Tahoma"/>
        </w:rPr>
        <w:t xml:space="preserve">Обеспечивать соответствие Электронных магазинов Клиента Требованиям Банка </w:t>
      </w:r>
      <w:r>
        <w:rPr>
          <w:rFonts w:cs="Tahoma"/>
        </w:rPr>
        <w:t xml:space="preserve">к Электронному магазину Клиента</w:t>
      </w:r>
      <w:r>
        <w:t xml:space="preserve">, указанным в Приложении</w:t>
      </w:r>
      <w:r>
        <w:rPr>
          <w:rFonts w:cs="Tahoma"/>
        </w:rPr>
        <w:t xml:space="preserve"> 2.1 к настоящим </w:t>
      </w:r>
      <w:r>
        <w:t xml:space="preserve">Условиям. </w:t>
      </w:r>
      <w:r>
        <w:rPr>
          <w:szCs w:val="20"/>
        </w:rPr>
      </w:r>
      <w:r>
        <w:rPr>
          <w:szCs w:val="20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szCs w:val="20"/>
        </w:rPr>
      </w:pPr>
      <w:r>
        <w:rPr>
          <w:szCs w:val="20"/>
        </w:rPr>
        <w:t xml:space="preserve">Согласовывать с Банком дизайн страниц Электронного магазина Клиента, содержащих информацию о принимаемых к оплате платежных картах и</w:t>
      </w:r>
      <w:r>
        <w:rPr>
          <w:rFonts w:cs="Tahoma"/>
        </w:rPr>
        <w:t xml:space="preserve"> ЭС (при наличии)</w:t>
      </w:r>
      <w:r>
        <w:rPr>
          <w:szCs w:val="20"/>
        </w:rPr>
        <w:t xml:space="preserve">, условиях проведения Операций по ним и о Банке в рамках заключаемого Сторонами Договора, включая электронные варианты рекламных баннеров с логотипами ПС и/или Банка. </w:t>
      </w:r>
      <w:r>
        <w:rPr>
          <w:szCs w:val="20"/>
        </w:rPr>
      </w:r>
      <w:r>
        <w:rPr>
          <w:szCs w:val="20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В случае выставления Банком требования в соответствии с пунктом 5.11 настоящих </w:t>
      </w:r>
      <w:r>
        <w:t xml:space="preserve">Условий</w:t>
      </w:r>
      <w:r>
        <w:rPr>
          <w:rFonts w:cs="Tahoma"/>
        </w:rPr>
        <w:t xml:space="preserve">, </w:t>
      </w:r>
      <w:r>
        <w:rPr>
          <w:rFonts w:cs="Tahoma"/>
        </w:rPr>
        <w:t xml:space="preserve">осуществить перечисление указанной в требовании суммы в течение 5 (</w:t>
      </w:r>
      <w:r>
        <w:t xml:space="preserve">Пяти</w:t>
      </w:r>
      <w:r>
        <w:rPr>
          <w:rFonts w:cs="Tahoma"/>
        </w:rPr>
        <w:t xml:space="preserve">) рабочих дней со дня получения указанного требования от Банка. В случае неисполнения данного обязательства в соответствии с пунктом 8.5 настоящих </w:t>
      </w:r>
      <w:r>
        <w:t xml:space="preserve">Условий</w:t>
      </w:r>
      <w:r>
        <w:rPr>
          <w:rFonts w:cs="Tahoma"/>
        </w:rPr>
        <w:t xml:space="preserve"> Банк имеет право потребовать, </w:t>
      </w:r>
      <w:r>
        <w:rPr>
          <w:rFonts w:cs="Tahoma"/>
        </w:rPr>
        <w:t xml:space="preserve">а Клиент обязан уплатить неустойку. Дополнительно Банк оставляет за собой право прекратить проведение Авторизаций по запросам от Электронного магазина Клиента на проведение Операций согласно пункту 4.1.3 настоящих </w:t>
      </w:r>
      <w:r>
        <w:t xml:space="preserve">Условий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 Обеспечивать безусловное выполне</w:t>
      </w:r>
      <w:r>
        <w:rPr>
          <w:rFonts w:cs="Tahoma"/>
        </w:rPr>
        <w:t xml:space="preserve">ние персоналом Клиента требований заключаемого Сторонами Договора.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 Информировать Банк в документальном виде, путём направления почтового уведомления на адрес </w:t>
      </w:r>
      <w:r>
        <w:t xml:space="preserve">местонахождения</w:t>
      </w:r>
      <w:r>
        <w:rPr>
          <w:rFonts w:cs="Tahoma"/>
        </w:rPr>
        <w:t xml:space="preserve"> Банка, указанный в </w:t>
      </w:r>
      <w:r>
        <w:t xml:space="preserve">Заявлении</w:t>
      </w:r>
      <w:r>
        <w:rPr>
          <w:rFonts w:cs="Tahoma"/>
        </w:rPr>
        <w:t xml:space="preserve">, о любых изменениях реквизитов Клиента, указанных в </w:t>
      </w:r>
      <w:r>
        <w:t xml:space="preserve">Заявлении</w:t>
      </w:r>
      <w:r>
        <w:rPr>
          <w:rFonts w:cs="Tahoma"/>
        </w:rPr>
        <w:t xml:space="preserve"> или </w:t>
      </w:r>
      <w:r>
        <w:t xml:space="preserve">Заявлении об изменении параметров Договора,</w:t>
      </w:r>
      <w:r>
        <w:rPr>
          <w:rFonts w:cs="Tahoma"/>
        </w:rPr>
        <w:t xml:space="preserve"> не позднее, чем за 10 (</w:t>
      </w:r>
      <w:r>
        <w:t xml:space="preserve">Десять</w:t>
      </w:r>
      <w:r>
        <w:rPr>
          <w:rFonts w:cs="Tahoma"/>
        </w:rPr>
        <w:t xml:space="preserve">) рабочих дней до даты начала использования новых реквизитов Сторонами, в целях исполнения обязательств по заключаемому Сторонами Договору.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Производить Операции возврата</w:t>
      </w:r>
      <w:r>
        <w:rPr>
          <w:rFonts w:cs="Tahoma"/>
        </w:rPr>
        <w:t xml:space="preserve"> </w:t>
      </w:r>
      <w:r>
        <w:t xml:space="preserve">исключительно с использованием реквизитов платежной карты, по которой проводилась Операция оплаты на сумму (суммы), не превышающую(ие) сумму Операции оплаты,</w:t>
      </w:r>
      <w:r>
        <w:rPr>
          <w:rFonts w:cs="Tahoma"/>
        </w:rPr>
        <w:t xml:space="preserve"> путём формирования Клиентом запроса на проведение Операции возврата в АПК Банка и в соответствии </w:t>
      </w:r>
      <w:r>
        <w:rPr>
          <w:rFonts w:cs="Tahoma"/>
        </w:rPr>
        <w:t xml:space="preserve">с Инструкцией по обслуживанию Держателей </w:t>
      </w:r>
      <w:r>
        <w:t xml:space="preserve">платежных </w:t>
      </w:r>
      <w:r>
        <w:rPr>
          <w:rFonts w:cs="Tahoma"/>
        </w:rPr>
        <w:t xml:space="preserve">карт, приведённой в Приложении 3 к настоящим </w:t>
      </w:r>
      <w:r>
        <w:t xml:space="preserve">Условиям</w:t>
      </w:r>
      <w:r>
        <w:rPr>
          <w:rFonts w:cs="Tahoma"/>
        </w:rPr>
        <w:t xml:space="preserve">.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Контролировать суммы возмещений, поступающие от Банка в соответствии с пунктом 5.3 настоящих </w:t>
      </w:r>
      <w:r>
        <w:t xml:space="preserve">Условий</w:t>
      </w:r>
      <w:r>
        <w:rPr>
          <w:rFonts w:cs="Tahoma"/>
        </w:rPr>
        <w:t xml:space="preserve">, путем сверки суммы фактически зачисленных Банко</w:t>
      </w:r>
      <w:r>
        <w:rPr>
          <w:rFonts w:cs="Tahoma"/>
        </w:rPr>
        <w:t xml:space="preserve">м денежных средств с соответствующими учетными данными Клиента. В случае выявления каких-либо расхождений, в течение 5 (</w:t>
      </w:r>
      <w:r>
        <w:t xml:space="preserve">Пяти</w:t>
      </w:r>
      <w:r>
        <w:rPr>
          <w:rFonts w:cs="Tahoma"/>
        </w:rPr>
        <w:t xml:space="preserve">) рабочих дней от даты зачисления Банком денежных средств, связываться с Банком для установления причин и дальнейшего устранения рас</w:t>
      </w:r>
      <w:r>
        <w:rPr>
          <w:rFonts w:cs="Tahoma"/>
        </w:rPr>
        <w:t xml:space="preserve">хождений, в соответствии с условиями пунктов 6.1 и 6.2 настоящих </w:t>
      </w:r>
      <w:r>
        <w:t xml:space="preserve">Условий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 В случае направления одной из Сторон письменного уведомления на адрес </w:t>
      </w:r>
      <w:r>
        <w:t xml:space="preserve">местонахождения</w:t>
      </w:r>
      <w:r>
        <w:rPr>
          <w:rFonts w:cs="Tahoma"/>
        </w:rPr>
        <w:t xml:space="preserve"> другой Стороны, указанный в </w:t>
      </w:r>
      <w:r>
        <w:t xml:space="preserve">Заявлении</w:t>
      </w:r>
      <w:r>
        <w:rPr>
          <w:rFonts w:cs="Tahoma"/>
        </w:rPr>
        <w:t xml:space="preserve">, о расторжении ранее заключенного Договора, в соответстви</w:t>
      </w:r>
      <w:r>
        <w:rPr>
          <w:rFonts w:cs="Tahoma"/>
        </w:rPr>
        <w:t xml:space="preserve">и с пунктом 11.1 настоящих </w:t>
      </w:r>
      <w:r>
        <w:t xml:space="preserve">Условий</w:t>
      </w:r>
      <w:r>
        <w:rPr>
          <w:rFonts w:cs="Tahoma"/>
        </w:rPr>
        <w:t xml:space="preserve"> Клиент обязан в течение 180 (</w:t>
      </w:r>
      <w:r>
        <w:t xml:space="preserve">Ста</w:t>
      </w:r>
      <w:r>
        <w:rPr>
          <w:rFonts w:cs="Tahoma"/>
        </w:rPr>
        <w:t xml:space="preserve"> восьмидесяти) календарных дней</w:t>
      </w:r>
      <w:r>
        <w:t xml:space="preserve"> </w:t>
      </w:r>
      <w:r>
        <w:rPr>
          <w:rFonts w:cs="Tahoma"/>
        </w:rPr>
        <w:t xml:space="preserve">с момента получения одной из сторон письменного уведомления о расторжении Договора предоставить запрашиваемые Банком документы и информацию в соответствии с </w:t>
      </w:r>
      <w:r>
        <w:rPr>
          <w:rFonts w:cs="Tahoma"/>
        </w:rPr>
        <w:t xml:space="preserve">условиями заключаемого Сторонами Договора, а также уплачивать Банку </w:t>
      </w:r>
      <w:r>
        <w:t xml:space="preserve">суммы Операций отмены, суммы Операций возврата, суммы Операций, признанных Банком Недействительными операциями, суммы по уплате штрафов и суммы ошибочно зачисленных Банком денежных средств</w:t>
      </w:r>
      <w:r>
        <w:t xml:space="preserve"> на счет Клиента</w:t>
      </w:r>
      <w:r>
        <w:rPr>
          <w:rFonts w:cs="Tahoma"/>
        </w:rPr>
        <w:t xml:space="preserve">. В случае неисполнения Клиентом денежных обязательств по Договору в течение указанного срока, они сохраняются после расторжения Договора до их полной оплаты.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</w:pPr>
      <w:r>
        <w:t xml:space="preserve">Предоставить</w:t>
      </w:r>
      <w:r>
        <w:rPr>
          <w:rFonts w:cs="Tahoma"/>
        </w:rPr>
        <w:t xml:space="preserve"> в </w:t>
      </w:r>
      <w:r>
        <w:t xml:space="preserve">Банк до заключения Договора:</w:t>
      </w:r>
    </w:p>
    <w:p>
      <w:pPr>
        <w:pStyle w:val="1054"/>
        <w:widowControl w:val="off"/>
        <w:tabs>
          <w:tab w:val="left" w:pos="-2410" w:leader="none"/>
          <w:tab w:val="left" w:pos="1134" w:leader="none"/>
          <w:tab w:val="left" w:pos="1276" w:leader="none"/>
          <w:tab w:val="left" w:pos="1560" w:leader="none"/>
          <w:tab w:val="left" w:pos="2410" w:leader="none"/>
        </w:tabs>
        <w:ind w:left="0" w:firstLine="709"/>
        <w:jc w:val="both"/>
      </w:pPr>
      <w:r>
        <w:t xml:space="preserve">– документы и сведения (оригиналы</w:t>
      </w:r>
      <w:r>
        <w:rPr>
          <w:rFonts w:cs="Tahoma"/>
        </w:rPr>
        <w:t xml:space="preserve"> документов </w:t>
      </w:r>
      <w:r>
        <w:t xml:space="preserve">или надлежащим образом заверенные их копии), необходимые Банку для проведения идентификации Клиента, а также его представителей, бенефициарных владельцев, выгодоприобретателей (при их наличии). </w:t>
      </w:r>
    </w:p>
    <w:p>
      <w:pPr>
        <w:pStyle w:val="1054"/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t xml:space="preserve">–</w:t>
      </w:r>
      <w:r>
        <w:rPr>
          <w:rFonts w:cs="Tahoma"/>
        </w:rPr>
        <w:t xml:space="preserve"> информацию </w:t>
      </w:r>
      <w:r>
        <w:t xml:space="preserve">об имеющихся лицензиях на право осущ</w:t>
      </w:r>
      <w:r>
        <w:t xml:space="preserve">ествления</w:t>
      </w:r>
      <w:r>
        <w:rPr>
          <w:rFonts w:cs="Tahoma"/>
        </w:rPr>
        <w:t xml:space="preserve"> деятельности</w:t>
      </w:r>
      <w:r>
        <w:t xml:space="preserve">, подлежащей лицензированию</w:t>
      </w:r>
      <w:r>
        <w:rPr>
          <w:rFonts w:cs="Tahoma"/>
        </w:rPr>
        <w:t xml:space="preserve"> в соответствии с требованиями действующего законодательства Российской Федерации, </w:t>
      </w:r>
      <w:r>
        <w:t xml:space="preserve">о доменных именах, указателях страниц сайтов в сети «Интернет», с использованием которых Клиентом оказываются услуги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В случ</w:t>
      </w:r>
      <w:r>
        <w:rPr>
          <w:rFonts w:cs="Tahoma"/>
        </w:rPr>
        <w:t xml:space="preserve">ае изменения сведений, подлежащих установлению при заключении Договора, в том числе изменения сведений, подлежащих установлению в целях идентификации Клиента, а </w:t>
      </w:r>
      <w:r>
        <w:t xml:space="preserve">также</w:t>
      </w:r>
      <w:r>
        <w:rPr>
          <w:rFonts w:cs="Tahoma"/>
        </w:rPr>
        <w:t xml:space="preserve"> его представителей, бенефициарных владельцев, </w:t>
      </w:r>
      <w:r>
        <w:t xml:space="preserve">выгодоприобретателей (при их наличии), при </w:t>
      </w:r>
      <w:r>
        <w:t xml:space="preserve">смене</w:t>
      </w:r>
      <w:r>
        <w:rPr>
          <w:rFonts w:cs="Tahoma"/>
        </w:rPr>
        <w:t xml:space="preserve"> деятельности, </w:t>
      </w:r>
      <w:r>
        <w:t xml:space="preserve">в том числе </w:t>
      </w:r>
      <w:r>
        <w:rPr>
          <w:rFonts w:cs="Tahoma"/>
        </w:rPr>
        <w:t xml:space="preserve">подлежащей лицензированию</w:t>
      </w:r>
      <w:r>
        <w:t xml:space="preserve">/замене </w:t>
      </w:r>
      <w:r>
        <w:t xml:space="preserve">лицензии</w:t>
      </w:r>
      <w:r>
        <w:rPr>
          <w:rFonts w:cs="Tahoma"/>
        </w:rPr>
        <w:t xml:space="preserve">, в </w:t>
      </w:r>
      <w:r>
        <w:t xml:space="preserve">течение 3 (Трех) рабочих дней</w:t>
      </w:r>
      <w:r>
        <w:rPr>
          <w:rFonts w:cs="Tahoma"/>
        </w:rPr>
        <w:t xml:space="preserve"> со дня регистрации таких изменений</w:t>
      </w:r>
      <w:r>
        <w:t xml:space="preserve"> и дополнений</w:t>
      </w:r>
      <w:r>
        <w:rPr>
          <w:rFonts w:cs="Tahoma"/>
        </w:rPr>
        <w:t xml:space="preserve"> представлять </w:t>
      </w:r>
      <w:r>
        <w:rPr>
          <w:rFonts w:cs="Tahoma"/>
        </w:rPr>
        <w:t xml:space="preserve">сведения и документы (оригиналы документов или </w:t>
      </w:r>
      <w:r>
        <w:rPr>
          <w:rFonts w:cs="Tahoma"/>
        </w:rPr>
        <w:t xml:space="preserve">заверенные в установленном законодательством Российской Федерации порядке копии соответс</w:t>
      </w:r>
      <w:r>
        <w:rPr>
          <w:rFonts w:cs="Tahoma"/>
        </w:rPr>
        <w:t xml:space="preserve">твующих документов</w:t>
      </w:r>
      <w:r>
        <w:rPr>
          <w:rFonts w:cs="Tahoma"/>
        </w:rPr>
        <w:t xml:space="preserve">)</w:t>
      </w:r>
      <w:r>
        <w:rPr>
          <w:rFonts w:cs="Tahoma"/>
        </w:rPr>
        <w:t xml:space="preserve"> и письменно информировать Банк об изменении </w:t>
      </w:r>
      <w:r>
        <w:t xml:space="preserve">адреса</w:t>
      </w:r>
      <w:r>
        <w:rPr>
          <w:rFonts w:cs="Tahoma"/>
        </w:rPr>
        <w:t xml:space="preserve">, телефонов, о реорганизации или ликвидации Клиента, а также о других изменениях, способных повлиять на исполнение </w:t>
      </w:r>
      <w:r>
        <w:t xml:space="preserve">Договора. При этом незамедлительно информировать Банк об изменении стату</w:t>
      </w:r>
      <w:r>
        <w:t xml:space="preserve">са лицензии (переоформлении лицензии, приостановлении, возобновлении, прекращении действия лицензии и аннулирования лицензии) и доменного имени, указателя страницы сайта в сети Интернет, с использованием которых Клиентом оказываются услуги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</w:r>
      <w:r>
        <w:rPr>
          <w:rFonts w:cs="Tahoma"/>
        </w:rPr>
        <w:t xml:space="preserve">Осуществлять хранение информации, связанной </w:t>
      </w:r>
      <w:r>
        <w:rPr>
          <w:rFonts w:cs="Tahoma"/>
        </w:rPr>
        <w:t xml:space="preserve">с Операциями (документы, реестры, расписки клиентов в получении товаров (работ, услуг, результатов интеллектуальной деятельности), поручений на дебетование платежных карт, заявлений Держателей </w:t>
      </w:r>
      <w:r>
        <w:t xml:space="preserve">платежных </w:t>
      </w:r>
      <w:r>
        <w:rPr>
          <w:rFonts w:cs="Tahoma"/>
        </w:rPr>
        <w:t xml:space="preserve">карт </w:t>
      </w:r>
      <w:r>
        <w:t xml:space="preserve">и ЭС (при наличии)</w:t>
      </w:r>
      <w:r>
        <w:rPr>
          <w:rFonts w:cs="Tahoma"/>
        </w:rPr>
        <w:t xml:space="preserve"> на возврат денежных средств и</w:t>
      </w:r>
      <w:r>
        <w:rPr>
          <w:rFonts w:cs="Tahoma"/>
        </w:rPr>
        <w:t xml:space="preserve"> другой информации, подтверждающей и обосновывающей факты совершения Операций и предоставления Держателям </w:t>
      </w:r>
      <w:r>
        <w:t xml:space="preserve">платежных </w:t>
      </w:r>
      <w:r>
        <w:rPr>
          <w:rFonts w:cs="Tahoma"/>
        </w:rPr>
        <w:t xml:space="preserve">карт </w:t>
      </w:r>
      <w:r>
        <w:t xml:space="preserve">и ЭС (при наличии) </w:t>
      </w:r>
      <w:r>
        <w:rPr>
          <w:rFonts w:cs="Tahoma"/>
        </w:rPr>
        <w:t xml:space="preserve">товаров (работ, услуг, результатов интеллектуальной деятельности) в течение 180 (</w:t>
      </w:r>
      <w:r>
        <w:t xml:space="preserve">Ста</w:t>
      </w:r>
      <w:r>
        <w:rPr>
          <w:rFonts w:cs="Tahoma"/>
        </w:rPr>
        <w:t xml:space="preserve"> восьмидесяти) календарных дней </w:t>
      </w:r>
      <w:r>
        <w:rPr>
          <w:rFonts w:cs="Tahoma"/>
        </w:rPr>
        <w:t xml:space="preserve">с даты совершения Операций, и направлять её на адрес электронной почты </w:t>
      </w:r>
      <w:r>
        <w:t xml:space="preserve">Банка </w:t>
      </w:r>
      <w:r>
        <w:rPr>
          <w:lang w:val="en-US"/>
        </w:rPr>
        <w:t xml:space="preserve">ecomm</w:t>
      </w:r>
      <w:r>
        <w:t xml:space="preserve">@</w:t>
      </w:r>
      <w:r>
        <w:rPr>
          <w:lang w:val="en-US"/>
        </w:rPr>
        <w:t xml:space="preserve">rshb</w:t>
      </w:r>
      <w:r>
        <w:t xml:space="preserve">.</w:t>
      </w:r>
      <w:r>
        <w:rPr>
          <w:lang w:val="en-US"/>
        </w:rPr>
        <w:t xml:space="preserve">ru</w:t>
      </w:r>
      <w:r>
        <w:rPr>
          <w:rFonts w:cs="Tahoma"/>
          <w:u w:val="single"/>
        </w:rPr>
        <w:t xml:space="preserve">,</w:t>
      </w:r>
      <w:r>
        <w:rPr>
          <w:rFonts w:cs="Tahoma"/>
        </w:rPr>
        <w:t xml:space="preserve"> по первому требованию Банка и не позднее 5 (</w:t>
      </w:r>
      <w:r>
        <w:t xml:space="preserve">Пяти</w:t>
      </w:r>
      <w:r>
        <w:rPr>
          <w:rFonts w:cs="Tahoma"/>
        </w:rPr>
        <w:t xml:space="preserve">) календарных дней со дня получения требования (включая день получения требования). Требования к содержанию документ</w:t>
      </w:r>
      <w:r>
        <w:rPr>
          <w:rFonts w:cs="Tahoma"/>
        </w:rPr>
        <w:t xml:space="preserve">ов изложены в Приложении 5 к настоящим </w:t>
      </w:r>
      <w:r>
        <w:t xml:space="preserve">Условиям</w:t>
      </w:r>
      <w:r>
        <w:rPr>
          <w:rFonts w:cs="Tahoma"/>
        </w:rPr>
        <w:t xml:space="preserve">. Непредставление указанной информации по требованию Банка в указанные сроки является основанием для предъявления требования Клиенту о возмещении суммы Операции, по которой был сделан запрос, а возникающее в э</w:t>
      </w:r>
      <w:r>
        <w:rPr>
          <w:rFonts w:cs="Tahoma"/>
        </w:rPr>
        <w:t xml:space="preserve">том случае обязательство Клиента может быть погашено Банком в соответствии с пунктом 5.10 настоящих </w:t>
      </w:r>
      <w:r>
        <w:t xml:space="preserve">Условий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contextualSpacing w:val="0"/>
        <w:jc w:val="both"/>
        <w:rPr>
          <w:rFonts w:cs="Tahoma"/>
        </w:rPr>
      </w:pPr>
      <w:r>
        <w:rPr>
          <w:rFonts w:eastAsia="Calibri"/>
          <w:bCs/>
          <w:lang w:eastAsia="en-US"/>
        </w:rPr>
        <w:t xml:space="preserve">Представлять в письменной форме информацию, необходимую для исполнения требований Федерального закона от 28.06.2014 № 173-ФЗ «Об особенностях осуще</w:t>
      </w:r>
      <w:r>
        <w:rPr>
          <w:rFonts w:eastAsia="Calibri"/>
          <w:bCs/>
          <w:lang w:eastAsia="en-US"/>
        </w:rPr>
        <w:t xml:space="preserve">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</w:t>
      </w:r>
      <w:r>
        <w:rPr>
          <w:rFonts w:eastAsia="Calibri"/>
          <w:bCs/>
          <w:lang w:eastAsia="en-US"/>
        </w:rPr>
        <w:t xml:space="preserve">», Федерального закона от 27.11.2017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contextualSpacing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В целях ре</w:t>
      </w:r>
      <w:r>
        <w:rPr>
          <w:rFonts w:eastAsia="Calibri"/>
          <w:bCs/>
          <w:lang w:eastAsia="en-US"/>
        </w:rPr>
        <w:t xml:space="preserve">ализации Банком установленного Договором права на предъявление платежных требований на списание денежных средств с банковских счетов Клиента, открытых в сторонних кредитных организациях:</w:t>
      </w:r>
      <w:r>
        <w:rPr>
          <w:rFonts w:eastAsia="Calibri"/>
          <w:bCs/>
          <w:lang w:eastAsia="en-US"/>
        </w:rPr>
      </w:r>
      <w:r>
        <w:rPr>
          <w:rFonts w:eastAsia="Calibri"/>
          <w:bCs/>
          <w:lang w:eastAsia="en-US"/>
        </w:rPr>
      </w:r>
    </w:p>
    <w:p>
      <w:pPr>
        <w:numPr>
          <w:numId w:val="10"/>
          <w:ilvl w:val="0"/>
        </w:numPr>
        <w:tabs>
          <w:tab w:val="left" w:pos="1134" w:leader="none"/>
        </w:tabs>
        <w:ind w:left="0" w:firstLine="709"/>
        <w:contextualSpacing/>
        <w:jc w:val="both"/>
        <w:rPr>
          <w:rFonts w:cs="Tahoma"/>
        </w:rPr>
      </w:pPr>
      <w:r>
        <w:rPr>
          <w:rFonts w:cs="Tahoma"/>
        </w:rPr>
        <w:t xml:space="preserve">не позднее 3 (Трех) рабочих дней с даты открытия счета в сторонних кр</w:t>
      </w:r>
      <w:r>
        <w:rPr>
          <w:rFonts w:cs="Tahoma"/>
        </w:rPr>
        <w:t xml:space="preserve">едитных организациях письменно уведомить об этом Банк, указав реквизиты такого счета;</w:t>
      </w:r>
      <w:r>
        <w:rPr>
          <w:rFonts w:cs="Tahoma"/>
        </w:rPr>
      </w:r>
      <w:r>
        <w:rPr>
          <w:rFonts w:cs="Tahoma"/>
        </w:rPr>
      </w:r>
    </w:p>
    <w:p>
      <w:pPr>
        <w:numPr>
          <w:numId w:val="10"/>
          <w:ilvl w:val="0"/>
        </w:numPr>
        <w:tabs>
          <w:tab w:val="left" w:pos="1134" w:leader="none"/>
        </w:tabs>
        <w:ind w:left="0" w:firstLine="709"/>
        <w:contextualSpacing/>
        <w:jc w:val="both"/>
        <w:rPr>
          <w:rFonts w:cs="Tahoma"/>
        </w:rPr>
      </w:pPr>
      <w:r>
        <w:rPr>
          <w:rFonts w:cs="Tahoma"/>
        </w:rPr>
        <w:t xml:space="preserve">не позднее 5 (Пяти) рабочих дней с даты заключения Договора (либо с даты открытия счета в сторонней кредитной организации – при его открытии в период действия Договора) у</w:t>
      </w:r>
      <w:r>
        <w:rPr>
          <w:rFonts w:cs="Tahoma"/>
        </w:rPr>
        <w:t xml:space="preserve">становить в договоре со сторонней кредитной организацией право Банка списывать денежные средства с банковских счетов Клиента в валюте Российской Федерации на основании платежных требований Банка, в том числе частично, и до полного исполнения своих обязател</w:t>
      </w:r>
      <w:r>
        <w:rPr>
          <w:rFonts w:cs="Tahoma"/>
        </w:rPr>
        <w:t xml:space="preserve">ьств по настоящему Договору не отзывать данное право, а также выдать сторонней кредитной организации заранее данный акцепт и до полного исполнения своих обязательств по Договору не отзывать акцепт указанных платежных требований Банка, и направить на адрес </w:t>
      </w:r>
      <w:r>
        <w:t xml:space="preserve">местонахождения</w:t>
      </w:r>
      <w:r>
        <w:rPr>
          <w:rFonts w:cs="Tahoma"/>
        </w:rPr>
        <w:t xml:space="preserve"> Банка, </w:t>
      </w:r>
      <w:r>
        <w:t xml:space="preserve">указанного</w:t>
      </w:r>
      <w:r>
        <w:rPr>
          <w:rFonts w:cs="Tahoma"/>
        </w:rPr>
        <w:t xml:space="preserve"> в </w:t>
      </w:r>
      <w:r>
        <w:t xml:space="preserve">Заявлении, подтверждение заранее данного акцепта на списание </w:t>
      </w:r>
      <w:r>
        <w:rPr>
          <w:rFonts w:eastAsia="Calibri"/>
          <w:bCs/>
        </w:rPr>
        <w:t xml:space="preserve">денежных средств с банковских счетов Клиента, открытых в сторонних кредитных организациях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134" w:leader="none"/>
        </w:tabs>
        <w:ind w:firstLine="709"/>
        <w:contextualSpacing/>
        <w:jc w:val="both"/>
        <w:rPr>
          <w:rFonts w:cs="Tahoma"/>
        </w:rPr>
      </w:pPr>
      <w:r>
        <w:rPr>
          <w:rFonts w:cs="Tahoma"/>
        </w:rPr>
        <w:t xml:space="preserve">В случае </w:t>
      </w:r>
      <w:r>
        <w:t xml:space="preserve">непредоставления</w:t>
      </w:r>
      <w:r>
        <w:rPr>
          <w:rFonts w:cs="Tahoma"/>
        </w:rPr>
        <w:t xml:space="preserve"> соответствующего подтверждения права Банка на списание </w:t>
      </w:r>
      <w:r>
        <w:rPr>
          <w:rFonts w:eastAsia="Calibri"/>
          <w:bCs/>
        </w:rPr>
        <w:t xml:space="preserve">денежных средств с банковских счетов Клиента, открытых в сторонних кредитных организациях </w:t>
      </w:r>
      <w:r>
        <w:t xml:space="preserve">на основании заранее данного акцепта</w:t>
      </w:r>
      <w:r>
        <w:rPr>
          <w:rFonts w:cs="Tahoma"/>
        </w:rPr>
        <w:t xml:space="preserve">,</w:t>
      </w:r>
      <w:r>
        <w:t xml:space="preserve"> указанного в пункте 4.1.1 настоящих </w:t>
      </w:r>
      <w:r>
        <w:t xml:space="preserve">Условий,</w:t>
      </w:r>
      <w:r>
        <w:rPr>
          <w:rFonts w:cs="Tahoma"/>
        </w:rPr>
        <w:t xml:space="preserve"> Банк прекращает проведение </w:t>
      </w:r>
      <w:r>
        <w:rPr>
          <w:rFonts w:cs="Tahoma"/>
        </w:rPr>
        <w:t xml:space="preserve">Авторизаций по запросам от Электронного магазина Клиента до предоставления такого документа.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contextualSpacing w:val="0"/>
        <w:jc w:val="both"/>
        <w:rPr>
          <w:rFonts w:cs="Tahoma"/>
        </w:rPr>
      </w:pPr>
      <w:r>
        <w:t xml:space="preserve">И</w:t>
      </w:r>
      <w:r>
        <w:t xml:space="preserve">нформировать Банк об инцидентах защиты информации с учетом требований раздела 12 настоящих Условий</w:t>
      </w:r>
      <w: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contextualSpacing w:val="0"/>
        <w:jc w:val="both"/>
        <w:rPr>
          <w:rFonts w:cs="Tahoma"/>
        </w:rPr>
      </w:pPr>
      <w:r>
        <w:t xml:space="preserve">До начала приема Операций оплаты с использованием ЭС самостоятельно пройти регистрацию в ГИС ЭС и провести тестирование в рамках заключенного «Соглашения об информационно-технологическом взаимодействии в целях обеспечения испол</w:t>
      </w:r>
      <w:r>
        <w:t xml:space="preserve">ьзования Электронных сертификатов при оплате отдельных видов товаров, работ, услуг посредством использования Карт «Мир» между Акционерным обществом «Национальная система платежных карт» (далее – АО «НСПК») и Клиентом.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contextualSpacing w:val="0"/>
        <w:jc w:val="both"/>
      </w:pPr>
      <w:r>
        <w:rPr>
          <w:rFonts w:cs="Tahoma"/>
        </w:rPr>
        <w:t xml:space="preserve">В случае планирования принимать Операц</w:t>
      </w:r>
      <w:r>
        <w:rPr>
          <w:rFonts w:cs="Tahoma"/>
        </w:rPr>
        <w:t xml:space="preserve">ии оплаты с использованием ЭС, направить в Банк электронное письмо в свободной форме на адрес электронной почты Банка </w:t>
      </w:r>
      <w:hyperlink r:id="rId13" w:tooltip="mailto:ecomm@rshb.ru" w:history="1">
        <w:r>
          <w:rPr>
            <w:lang w:val="en-US"/>
          </w:rPr>
          <w:t xml:space="preserve">ecomm</w:t>
        </w:r>
        <w:r>
          <w:t xml:space="preserve">@</w:t>
        </w:r>
        <w:r>
          <w:rPr>
            <w:lang w:val="en-US"/>
          </w:rPr>
          <w:t xml:space="preserve">rshb</w:t>
        </w:r>
        <w:r>
          <w:t xml:space="preserve">.</w:t>
        </w:r>
        <w:r>
          <w:rPr>
            <w:lang w:val="en-US"/>
          </w:rPr>
          <w:t xml:space="preserve">ru</w:t>
        </w:r>
      </w:hyperlink>
      <w:r>
        <w:t xml:space="preserve"> о результатах прохождения регистрации в ГИС ЭС, успешном тест</w:t>
      </w:r>
      <w:r>
        <w:t xml:space="preserve">ировании (п. 3.2.29 настоящих Условий) и возможности обработки Операций оплаты </w:t>
      </w:r>
      <w:r>
        <w:rPr>
          <w:rFonts w:cs="Tahoma"/>
        </w:rPr>
        <w:t xml:space="preserve">с использованием </w:t>
      </w:r>
      <w:r>
        <w:t xml:space="preserve">ЭС для приобретения покупателями </w:t>
      </w:r>
      <w:r>
        <w:rPr>
          <w:rFonts w:eastAsia="Calibri"/>
        </w:rPr>
        <w:t xml:space="preserve">отдельных видов товаров, работ, услуг. Банк осуществляет настройку </w:t>
      </w:r>
      <w:r>
        <w:t xml:space="preserve">Операций оплаты </w:t>
      </w:r>
      <w:r>
        <w:rPr>
          <w:rFonts w:cs="Tahoma"/>
        </w:rPr>
        <w:t xml:space="preserve">с использованием </w:t>
      </w:r>
      <w:r>
        <w:t xml:space="preserve">ЭС не позднее</w:t>
      </w:r>
      <w:r>
        <w:rPr>
          <w:rFonts w:cs="Tahoma"/>
        </w:rPr>
        <w:t xml:space="preserve"> 2 (</w:t>
      </w:r>
      <w:r>
        <w:t xml:space="preserve">Двух</w:t>
      </w:r>
      <w:r>
        <w:rPr>
          <w:rFonts w:cs="Tahoma"/>
        </w:rPr>
        <w:t xml:space="preserve">) рабо</w:t>
      </w:r>
      <w:r>
        <w:rPr>
          <w:rFonts w:cs="Tahoma"/>
        </w:rPr>
        <w:t xml:space="preserve">чих дней со дня</w:t>
      </w:r>
      <w:r>
        <w:t xml:space="preserve"> получения такого электронного письма от Клиента.</w:t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contextualSpacing w:val="0"/>
        <w:jc w:val="both"/>
      </w:pPr>
      <w:r>
        <w:t xml:space="preserve">Обеспечить защиту конфиденциальной информации, передаваемой по электронной почте при взаимодействии с Банком, в соответствии с требованиями раздела 12 настоящих Условий.</w:t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contextualSpacing w:val="0"/>
        <w:jc w:val="both"/>
      </w:pPr>
      <w:r>
        <w:rPr>
          <w:iCs/>
          <w:highlight w:val="none"/>
        </w:rPr>
        <w:t xml:space="preserve">Предоставлять в Банк информацию необходимую для исполнения требований Федерального закона</w:t>
      </w:r>
      <w:r>
        <w:rPr>
          <w:iCs/>
          <w:highlight w:val="none"/>
        </w:rPr>
        <w:t xml:space="preserve"> </w:t>
      </w:r>
      <w:r>
        <w:rPr>
          <w:iCs/>
          <w:highlight w:val="none"/>
        </w:rPr>
        <w:t xml:space="preserve">№ 115-ФЗ, </w:t>
      </w:r>
      <w:r>
        <w:rPr>
          <w:iCs/>
          <w:highlight w:val="none"/>
        </w:rPr>
        <w:t xml:space="preserve">включая информацию о своих представителях, выгодоприобретателях, учредителях (участниках) и бенефициарных владельцах, в том числе идентификационные сведения, предусмотренные подпунктом 1) п.1 ст.7 Федерального закона № 115-ФЗ, а также о </w:t>
      </w:r>
      <w:r>
        <w:rPr>
          <w:highlight w:val="none"/>
        </w:rPr>
        <w:t xml:space="preserve">составе акционеров (участников) юридического лица, владеющих не менее чем </w:t>
      </w:r>
      <w:r>
        <w:rPr>
          <w:highlight w:val="none"/>
        </w:rPr>
        <w:t xml:space="preserve">пятью процентами</w:t>
      </w:r>
      <w:r>
        <w:rPr>
          <w:highlight w:val="none"/>
        </w:rPr>
        <w:t xml:space="preserve"> акций (долей) юридического лица</w:t>
      </w:r>
      <w:r>
        <w:rPr>
          <w:highlight w:val="none"/>
        </w:rPr>
        <w:t xml:space="preserve">,</w:t>
      </w:r>
      <w:r>
        <w:rPr>
          <w:highlight w:val="none"/>
        </w:rPr>
        <w:t xml:space="preserve"> </w:t>
      </w:r>
      <w:r>
        <w:rPr>
          <w:iCs/>
          <w:highlight w:val="none"/>
        </w:rPr>
        <w:t xml:space="preserve"> информацию о целях установления и предполагаемом характере деловых отношений с Банком, о целях финансово-хозяйственной деятельности Клиента и финансовом положении Клиента</w:t>
      </w:r>
      <w:r>
        <w:rPr>
          <w:iCs/>
          <w:highlight w:val="none"/>
        </w:rPr>
        <w:t xml:space="preserve">.</w:t>
      </w:r>
      <w:r>
        <w:t xml:space="preserve"> </w:t>
      </w:r>
    </w:p>
    <w:p>
      <w:pPr>
        <w:suppressLineNumbers w:val="0"/>
        <w:tabs>
          <w:tab w:val="left" w:pos="1560" w:leader="none"/>
        </w:tabs>
        <w:ind w:left="0" w:firstLine="709"/>
        <w:contextualSpacing w:val="0"/>
        <w:jc w:val="both"/>
      </w:pPr>
      <w:r>
        <w:t xml:space="preserve">Клиент несет ответственность за недостоверность документов и сведений  представляемых Банку в рамках исполнения требований Федерального закона № 115-ФЗ. </w:t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contextualSpacing w:val="0"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В случае внесения любых изменений и дополнений в учредительные документы,  в том числе в случае изменения сведений, представленных в Банк в целях идентификации Клиента, его представителей, а также  выгодоприобретателей, бенефициарных владельцев </w:t>
      </w:r>
      <w:r>
        <w:rPr>
          <w:highlight w:val="none"/>
        </w:rPr>
        <w:t xml:space="preserve">(при их налич</w:t>
      </w:r>
      <w:r>
        <w:rPr>
          <w:highlight w:val="none"/>
        </w:rPr>
        <w:t xml:space="preserve">ии) Клиента, в  течение 3 (трех)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документов, в том числе обновленных/вновь полученных </w:t>
      </w:r>
      <w:r>
        <w:rPr>
          <w:highlight w:val="none"/>
        </w:rPr>
        <w:t xml:space="preserve">л</w:t>
      </w:r>
      <w:r>
        <w:rPr>
          <w:highlight w:val="none"/>
        </w:rPr>
        <w:t xml:space="preserve">ицензий. Письменно информировать Подразделение Банка об изменении адреса, телефонов, о реорганизации или ликвидации Клиента, о смене вида деятельности, в том числе подлежащей лицензированию, доменном имени, указателе страницы сайта в сети Интернет, с испол</w:t>
      </w:r>
      <w:r>
        <w:rPr>
          <w:highlight w:val="none"/>
        </w:rPr>
        <w:t xml:space="preserve">ьзованием которых юридическим лицом оказываются услуги (при наличии), а также о других изменениях, способных повлиять на исполнение Договора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54"/>
        <w:numPr>
          <w:numId w:val="1"/>
          <w:ilvl w:val="2"/>
        </w:numPr>
        <w:tabs>
          <w:tab w:val="left" w:pos="1560" w:leader="none"/>
        </w:tabs>
        <w:ind w:left="0" w:firstLine="709"/>
        <w:contextualSpacing w:val="0"/>
        <w:jc w:val="both"/>
      </w:pPr>
      <w:r>
        <w:t xml:space="preserve">По запросу Банка в обозначенные сроки предоставить все необходимые сведения и (или) подтверждающие документы, требу</w:t>
      </w:r>
      <w:r>
        <w:t xml:space="preserve">емые Банком в рамках исполнения требований законодательства Российской Федерации в области специальных экономических мер, выполнять иные законные требования в рамках принимаемых Банком мер для соблюдения требований законодательства Российской Федерации в о</w:t>
      </w:r>
      <w:r>
        <w:t xml:space="preserve">бласти специальных экономических мер.</w:t>
      </w:r>
    </w:p>
    <w:p>
      <w:pPr>
        <w:pStyle w:val="1054"/>
        <w:numPr>
          <w:numId w:val="11"/>
          <w:ilvl w:val="0"/>
        </w:numPr>
        <w:tabs>
          <w:tab w:val="left" w:pos="426" w:leader="none"/>
        </w:tabs>
        <w:spacing w:before="120" w:after="120"/>
        <w:contextualSpacing w:val="0"/>
        <w:jc w:val="center"/>
        <w:rPr>
          <w:rFonts w:cs="Tahoma"/>
          <w:b/>
          <w:bCs/>
        </w:rPr>
      </w:pPr>
      <w:r>
        <w:rPr>
          <w:rFonts w:cs="Tahoma"/>
          <w:b/>
        </w:rPr>
        <w:t xml:space="preserve">Права Сторон</w:t>
      </w:r>
      <w:r>
        <w:rPr>
          <w:rFonts w:cs="Tahoma"/>
          <w:b/>
          <w:bCs/>
        </w:rPr>
      </w:r>
      <w:r>
        <w:rPr>
          <w:rFonts w:cs="Tahoma"/>
          <w:b/>
          <w:bCs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contextualSpacing w:val="0"/>
        <w:jc w:val="both"/>
        <w:rPr>
          <w:b/>
        </w:rPr>
      </w:pPr>
      <w:r>
        <w:rPr>
          <w:b/>
        </w:rPr>
        <w:t xml:space="preserve">Банк наделяется правами: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</w:rPr>
        <w:t xml:space="preserve">4.1.1.</w:t>
      </w:r>
      <w:r>
        <w:rPr>
          <w:rFonts w:cs="Tahoma"/>
        </w:rPr>
        <w:tab/>
      </w:r>
      <w:r>
        <w:rPr>
          <w:rFonts w:cs="Tahoma"/>
        </w:rPr>
        <w:t xml:space="preserve">Списывать со счетов Клиента в Банке, без его дополнительного распоряжения, в одностороннем порядке, на основании банковского ордера или удерживать из сумм последующих возмещений Клиенту: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134" w:leader="none"/>
        </w:tabs>
        <w:ind w:firstLine="709"/>
        <w:contextualSpacing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rFonts w:cs="Tahoma"/>
        </w:rPr>
        <w:tab/>
      </w:r>
      <w:r>
        <w:t xml:space="preserve">суммы комиссий Банка по Договору</w:t>
      </w:r>
      <w:r>
        <w:rPr>
          <w:rFonts w:cs="Tahoma"/>
        </w:rPr>
        <w:t xml:space="preserve">;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134" w:leader="none"/>
        </w:tabs>
        <w:ind w:firstLine="709"/>
        <w:contextualSpacing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rFonts w:cs="Tahoma"/>
        </w:rPr>
        <w:tab/>
        <w:t xml:space="preserve">суммы по Операциям отмены и Опе</w:t>
      </w:r>
      <w:r>
        <w:rPr>
          <w:rFonts w:cs="Tahoma"/>
        </w:rPr>
        <w:t xml:space="preserve">рациям возврата;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134" w:leader="none"/>
        </w:tabs>
        <w:ind w:firstLine="709"/>
        <w:contextualSpacing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rFonts w:cs="Tahoma"/>
        </w:rPr>
        <w:tab/>
        <w:t xml:space="preserve">суммы по Недействительным операциям;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134" w:leader="none"/>
        </w:tabs>
        <w:ind w:firstLine="709"/>
        <w:contextualSpacing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rFonts w:cs="Tahoma"/>
        </w:rPr>
        <w:tab/>
        <w:t xml:space="preserve">суммы штрафов ПС, наложенных на Банк в результате деятельности Клиента;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134" w:leader="none"/>
          <w:tab w:val="left" w:pos="1560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rFonts w:cs="Tahoma"/>
        </w:rPr>
        <w:tab/>
        <w:t xml:space="preserve">суммы, ошибочно зачисленные Банком на счета Клиента; 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134" w:leader="none"/>
        </w:tabs>
        <w:ind w:firstLine="709"/>
        <w:contextualSpacing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rFonts w:cs="Tahoma"/>
        </w:rPr>
        <w:tab/>
        <w:t xml:space="preserve">суммы по требованиям Банка в случаях, предусмотренных настоящими</w:t>
      </w:r>
      <w:r>
        <w:t xml:space="preserve"> Усл</w:t>
      </w:r>
      <w:r>
        <w:t xml:space="preserve">овиями.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134" w:leader="none"/>
        </w:tabs>
        <w:ind w:firstLine="709"/>
        <w:contextualSpacing/>
        <w:jc w:val="both"/>
        <w:rPr>
          <w:rFonts w:eastAsia="Calibri"/>
        </w:rPr>
      </w:pPr>
      <w:r>
        <w:rPr>
          <w:rFonts w:eastAsia="Calibri"/>
        </w:rPr>
        <w:t xml:space="preserve">Условие в части списания указанных выше сумм является заранее данным акцептом, который предоставляется Клиентом Банку по заключаемому Сторонами Договору без </w:t>
      </w:r>
      <w:r>
        <w:rPr>
          <w:rFonts w:eastAsia="Calibri"/>
        </w:rPr>
        <w:t xml:space="preserve">ограничения по количеству расчетных документов Банка, выставляемых в соответствии с условиями Договора, без ограничения по сумме и требованиям из обязательств, вытекающих из Договора. Заранее данный акцепт действует в течение всего срока действия Договора.</w:t>
      </w:r>
      <w:r>
        <w:rPr>
          <w:rFonts w:eastAsia="Calibri"/>
        </w:rPr>
      </w:r>
      <w:r>
        <w:rPr>
          <w:rFonts w:eastAsia="Calibri"/>
        </w:rPr>
      </w:r>
    </w:p>
    <w:p>
      <w:pPr>
        <w:widowControl w:val="off"/>
        <w:tabs>
          <w:tab w:val="left" w:pos="284" w:leader="none"/>
          <w:tab w:val="left" w:pos="567" w:leader="none"/>
        </w:tabs>
        <w:ind w:firstLine="709"/>
        <w:jc w:val="both"/>
        <w:rPr>
          <w:rFonts w:eastAsia="Calibri"/>
        </w:rPr>
      </w:pPr>
      <w:r>
        <w:rPr>
          <w:rFonts w:hint="eastAsia"/>
        </w:rPr>
        <w:t xml:space="preserve">В</w:t>
      </w:r>
      <w:r>
        <w:t xml:space="preserve"> </w:t>
      </w:r>
      <w:r>
        <w:rPr>
          <w:rFonts w:hint="eastAsia"/>
        </w:rPr>
        <w:t xml:space="preserve">целях</w:t>
      </w:r>
      <w:r>
        <w:t xml:space="preserve"> </w:t>
      </w:r>
      <w:r>
        <w:rPr>
          <w:rFonts w:hint="eastAsia"/>
        </w:rPr>
        <w:t xml:space="preserve">урегулирования</w:t>
      </w:r>
      <w:r>
        <w:t xml:space="preserve"> </w:t>
      </w:r>
      <w:r>
        <w:rPr>
          <w:rFonts w:hint="eastAsia"/>
        </w:rPr>
        <w:t xml:space="preserve">взаиморасчетов</w:t>
      </w:r>
      <w:r>
        <w:t xml:space="preserve"> </w:t>
      </w:r>
      <w:r>
        <w:rPr>
          <w:rFonts w:hint="eastAsia"/>
        </w:rPr>
        <w:t xml:space="preserve">по</w:t>
      </w:r>
      <w:r>
        <w:t xml:space="preserve"> </w:t>
      </w:r>
      <w:r>
        <w:rPr>
          <w:rFonts w:hint="eastAsia"/>
        </w:rPr>
        <w:t xml:space="preserve">Договору</w:t>
      </w:r>
      <w:r>
        <w:t xml:space="preserve"> </w:t>
      </w:r>
      <w:r>
        <w:rPr>
          <w:rFonts w:hint="eastAsia"/>
        </w:rPr>
        <w:t xml:space="preserve">в</w:t>
      </w:r>
      <w:r>
        <w:t xml:space="preserve"> </w:t>
      </w:r>
      <w:r>
        <w:rPr>
          <w:rFonts w:hint="eastAsia"/>
        </w:rPr>
        <w:t xml:space="preserve">случае</w:t>
      </w:r>
      <w:r>
        <w:t xml:space="preserve"> </w:t>
      </w:r>
      <w:r>
        <w:rPr>
          <w:rFonts w:hint="eastAsia"/>
        </w:rPr>
        <w:t xml:space="preserve">отсутствия</w:t>
      </w:r>
      <w:r>
        <w:t xml:space="preserve">/ </w:t>
      </w:r>
      <w:r>
        <w:rPr>
          <w:rFonts w:hint="eastAsia"/>
        </w:rPr>
        <w:t xml:space="preserve">недостаточности</w:t>
      </w:r>
      <w:r>
        <w:t xml:space="preserve"> </w:t>
      </w:r>
      <w:r>
        <w:rPr>
          <w:rFonts w:hint="eastAsia"/>
        </w:rPr>
        <w:t xml:space="preserve">сумм</w:t>
      </w:r>
      <w:r>
        <w:t xml:space="preserve"> </w:t>
      </w:r>
      <w:r>
        <w:rPr>
          <w:rFonts w:hint="eastAsia"/>
        </w:rPr>
        <w:t xml:space="preserve">возмещений</w:t>
      </w:r>
      <w:r>
        <w:t xml:space="preserve"> </w:t>
      </w:r>
      <w:r>
        <w:rPr>
          <w:rFonts w:hint="eastAsia"/>
        </w:rPr>
        <w:t xml:space="preserve">на</w:t>
      </w:r>
      <w:r>
        <w:t xml:space="preserve"> </w:t>
      </w:r>
      <w:r>
        <w:rPr>
          <w:rFonts w:hint="eastAsia"/>
        </w:rPr>
        <w:t xml:space="preserve">счете</w:t>
      </w:r>
      <w:r>
        <w:t xml:space="preserve"> </w:t>
      </w:r>
      <w:r>
        <w:rPr>
          <w:rFonts w:hint="eastAsia"/>
        </w:rPr>
        <w:t xml:space="preserve">Клиента</w:t>
      </w:r>
      <w:r>
        <w:t xml:space="preserve"> </w:t>
      </w:r>
      <w:r>
        <w:rPr>
          <w:rFonts w:hint="eastAsia"/>
        </w:rPr>
        <w:t xml:space="preserve">в</w:t>
      </w:r>
      <w:r>
        <w:t xml:space="preserve"> </w:t>
      </w:r>
      <w:r>
        <w:rPr>
          <w:rFonts w:hint="eastAsia"/>
        </w:rPr>
        <w:t xml:space="preserve">Банке</w:t>
      </w:r>
      <w:r>
        <w:t xml:space="preserve">, </w:t>
      </w:r>
      <w:r>
        <w:rPr>
          <w:rFonts w:hint="eastAsia"/>
        </w:rPr>
        <w:t xml:space="preserve">выставить</w:t>
      </w:r>
      <w:r>
        <w:t xml:space="preserve"> </w:t>
      </w:r>
      <w:r>
        <w:rPr>
          <w:rFonts w:hint="eastAsia"/>
        </w:rPr>
        <w:t xml:space="preserve">Клиенту</w:t>
      </w:r>
      <w:r>
        <w:t xml:space="preserve"> составленное в установленном законодательством Российской Федерации порядке </w:t>
      </w:r>
      <w:r>
        <w:rPr>
          <w:rFonts w:hint="eastAsia"/>
        </w:rPr>
        <w:t xml:space="preserve">платежное</w:t>
      </w:r>
      <w:r>
        <w:t xml:space="preserve"> </w:t>
      </w:r>
      <w:r>
        <w:rPr>
          <w:rFonts w:hint="eastAsia"/>
        </w:rPr>
        <w:t xml:space="preserve">требование</w:t>
      </w:r>
      <w:r>
        <w:t xml:space="preserve"> к </w:t>
      </w:r>
      <w:r>
        <w:rPr>
          <w:rFonts w:hint="eastAsia"/>
        </w:rPr>
        <w:t xml:space="preserve">счету</w:t>
      </w:r>
      <w:r>
        <w:t xml:space="preserve"> </w:t>
      </w:r>
      <w:r>
        <w:rPr>
          <w:rFonts w:hint="eastAsia"/>
        </w:rPr>
        <w:t xml:space="preserve">Кли</w:t>
      </w:r>
      <w:r>
        <w:rPr>
          <w:rFonts w:hint="eastAsia"/>
        </w:rPr>
        <w:t xml:space="preserve">ента</w:t>
      </w:r>
      <w:r>
        <w:t xml:space="preserve">, </w:t>
      </w:r>
      <w:r>
        <w:rPr>
          <w:rFonts w:hint="eastAsia"/>
        </w:rPr>
        <w:t xml:space="preserve">открытому</w:t>
      </w:r>
      <w:r>
        <w:t xml:space="preserve"> </w:t>
      </w:r>
      <w:r>
        <w:rPr>
          <w:rFonts w:hint="eastAsia"/>
        </w:rPr>
        <w:t xml:space="preserve">в</w:t>
      </w:r>
      <w:r>
        <w:t xml:space="preserve"> </w:t>
      </w:r>
      <w:r>
        <w:rPr>
          <w:rFonts w:hint="eastAsia"/>
        </w:rPr>
        <w:t xml:space="preserve">иной</w:t>
      </w:r>
      <w:r>
        <w:t xml:space="preserve"> </w:t>
      </w:r>
      <w:r>
        <w:rPr>
          <w:rFonts w:hint="eastAsia"/>
        </w:rPr>
        <w:t xml:space="preserve">кредитной</w:t>
      </w:r>
      <w:r>
        <w:t xml:space="preserve"> </w:t>
      </w:r>
      <w:r>
        <w:rPr>
          <w:rFonts w:hint="eastAsia"/>
        </w:rPr>
        <w:t xml:space="preserve">организации</w:t>
      </w:r>
      <w:r>
        <w:t xml:space="preserve">, на списание </w:t>
      </w:r>
      <w:r>
        <w:rPr>
          <w:rFonts w:hint="eastAsia"/>
        </w:rPr>
        <w:t xml:space="preserve">вышеуказанных</w:t>
      </w:r>
      <w:r>
        <w:t xml:space="preserve"> сумм с такого счета </w:t>
      </w:r>
      <w:r>
        <w:rPr>
          <w:rFonts w:hint="eastAsia"/>
        </w:rPr>
        <w:t xml:space="preserve">без</w:t>
      </w:r>
      <w:r>
        <w:t xml:space="preserve"> </w:t>
      </w:r>
      <w:r>
        <w:rPr>
          <w:rFonts w:hint="eastAsia"/>
        </w:rPr>
        <w:t xml:space="preserve">дополнительных</w:t>
      </w:r>
      <w:r>
        <w:t xml:space="preserve"> </w:t>
      </w:r>
      <w:r>
        <w:rPr>
          <w:rFonts w:hint="eastAsia"/>
        </w:rPr>
        <w:t xml:space="preserve">распоряжений (акцепта) на основании заранее данного Клиентом другой кредитной организации соответствующего акцепта</w:t>
      </w:r>
      <w:r>
        <w:t xml:space="preserve">. </w:t>
      </w:r>
      <w:r>
        <w:rPr>
          <w:rFonts w:hint="eastAsia"/>
        </w:rPr>
        <w:t xml:space="preserve">Указанное</w:t>
      </w:r>
      <w:r>
        <w:t xml:space="preserve"> </w:t>
      </w:r>
      <w:r>
        <w:rPr>
          <w:rFonts w:hint="eastAsia"/>
        </w:rPr>
        <w:t xml:space="preserve">условие</w:t>
      </w:r>
      <w:r>
        <w:t xml:space="preserve"> </w:t>
      </w:r>
      <w:r>
        <w:rPr>
          <w:rFonts w:hint="eastAsia"/>
        </w:rPr>
        <w:t xml:space="preserve">не</w:t>
      </w:r>
      <w:r>
        <w:t xml:space="preserve"> </w:t>
      </w:r>
      <w:r>
        <w:rPr>
          <w:rFonts w:hint="eastAsia"/>
        </w:rPr>
        <w:t xml:space="preserve">ограничивает</w:t>
      </w:r>
      <w:r>
        <w:t xml:space="preserve"> </w:t>
      </w:r>
      <w:r>
        <w:rPr>
          <w:rFonts w:hint="eastAsia"/>
        </w:rPr>
        <w:t xml:space="preserve">Банк</w:t>
      </w:r>
      <w:r>
        <w:t xml:space="preserve"> </w:t>
      </w:r>
      <w:r>
        <w:rPr>
          <w:rFonts w:hint="eastAsia"/>
        </w:rPr>
        <w:t xml:space="preserve">в</w:t>
      </w:r>
      <w:r>
        <w:t xml:space="preserve"> </w:t>
      </w:r>
      <w:r>
        <w:rPr>
          <w:rFonts w:hint="eastAsia"/>
        </w:rPr>
        <w:t xml:space="preserve">количестве</w:t>
      </w:r>
      <w:r>
        <w:t xml:space="preserve"> </w:t>
      </w:r>
      <w:r>
        <w:rPr>
          <w:rFonts w:hint="eastAsia"/>
        </w:rPr>
        <w:t xml:space="preserve">расчетных</w:t>
      </w:r>
      <w:r>
        <w:t xml:space="preserve"> </w:t>
      </w:r>
      <w:r>
        <w:rPr>
          <w:rFonts w:hint="eastAsia"/>
        </w:rPr>
        <w:t xml:space="preserve">документов</w:t>
      </w:r>
      <w:r>
        <w:t xml:space="preserve">, </w:t>
      </w:r>
      <w:r>
        <w:rPr>
          <w:rFonts w:hint="eastAsia"/>
        </w:rPr>
        <w:t xml:space="preserve">выставляемых</w:t>
      </w:r>
      <w:r>
        <w:t xml:space="preserve"> </w:t>
      </w:r>
      <w:r>
        <w:rPr>
          <w:rFonts w:hint="eastAsia"/>
        </w:rPr>
        <w:t xml:space="preserve">Банком</w:t>
      </w:r>
      <w:r>
        <w:t xml:space="preserve">, </w:t>
      </w:r>
      <w:r>
        <w:rPr>
          <w:rFonts w:hint="eastAsia"/>
        </w:rPr>
        <w:t xml:space="preserve">по</w:t>
      </w:r>
      <w:r>
        <w:t xml:space="preserve"> </w:t>
      </w:r>
      <w:r>
        <w:rPr>
          <w:rFonts w:hint="eastAsia"/>
        </w:rPr>
        <w:t xml:space="preserve">сумме</w:t>
      </w:r>
      <w:r>
        <w:t xml:space="preserve"> </w:t>
      </w:r>
      <w:r>
        <w:rPr>
          <w:rFonts w:hint="eastAsia"/>
        </w:rPr>
        <w:t xml:space="preserve">и</w:t>
      </w:r>
      <w:r>
        <w:t xml:space="preserve"> </w:t>
      </w:r>
      <w:r>
        <w:rPr>
          <w:rFonts w:hint="eastAsia"/>
        </w:rPr>
        <w:t xml:space="preserve">требованиям</w:t>
      </w:r>
      <w:r>
        <w:t xml:space="preserve"> </w:t>
      </w:r>
      <w:r>
        <w:rPr>
          <w:rFonts w:hint="eastAsia"/>
        </w:rPr>
        <w:t xml:space="preserve">обязательств</w:t>
      </w:r>
      <w:r>
        <w:t xml:space="preserve">, </w:t>
      </w:r>
      <w:r>
        <w:rPr>
          <w:rFonts w:hint="eastAsia"/>
        </w:rPr>
        <w:t xml:space="preserve">вытекающих</w:t>
      </w:r>
      <w:r>
        <w:t xml:space="preserve"> </w:t>
      </w:r>
      <w:r>
        <w:rPr>
          <w:rFonts w:hint="eastAsia"/>
        </w:rPr>
        <w:t xml:space="preserve">из</w:t>
      </w:r>
      <w:r>
        <w:t xml:space="preserve"> </w:t>
      </w:r>
      <w:r>
        <w:rPr>
          <w:rFonts w:hint="eastAsia"/>
        </w:rPr>
        <w:t xml:space="preserve">Договора</w:t>
      </w:r>
      <w:r>
        <w:t xml:space="preserve">, </w:t>
      </w:r>
      <w:r>
        <w:rPr>
          <w:rFonts w:hint="eastAsia"/>
        </w:rPr>
        <w:t xml:space="preserve">а</w:t>
      </w:r>
      <w:r>
        <w:t xml:space="preserve"> </w:t>
      </w:r>
      <w:r>
        <w:rPr>
          <w:rFonts w:hint="eastAsia"/>
        </w:rPr>
        <w:t xml:space="preserve">также</w:t>
      </w:r>
      <w:r>
        <w:t xml:space="preserve"> </w:t>
      </w:r>
      <w:r>
        <w:rPr>
          <w:rFonts w:hint="eastAsia"/>
        </w:rPr>
        <w:t xml:space="preserve">в</w:t>
      </w:r>
      <w:r>
        <w:t xml:space="preserve"> </w:t>
      </w:r>
      <w:r>
        <w:rPr>
          <w:rFonts w:hint="eastAsia"/>
        </w:rPr>
        <w:t xml:space="preserve">возможности</w:t>
      </w:r>
      <w:r>
        <w:t xml:space="preserve"> </w:t>
      </w:r>
      <w:r>
        <w:rPr>
          <w:rFonts w:hint="eastAsia"/>
        </w:rPr>
        <w:t xml:space="preserve">частичного</w:t>
      </w:r>
      <w:r>
        <w:t xml:space="preserve"> </w:t>
      </w:r>
      <w:r>
        <w:rPr>
          <w:rFonts w:hint="eastAsia"/>
        </w:rPr>
        <w:t xml:space="preserve">списания</w:t>
      </w:r>
      <w:r>
        <w:t xml:space="preserve"> </w:t>
      </w:r>
      <w:r>
        <w:rPr>
          <w:rFonts w:hint="eastAsia"/>
        </w:rPr>
        <w:t xml:space="preserve">денежных</w:t>
      </w:r>
      <w:r>
        <w:t xml:space="preserve"> </w:t>
      </w:r>
      <w:r>
        <w:rPr>
          <w:rFonts w:hint="eastAsia"/>
        </w:rPr>
        <w:t xml:space="preserve">средств</w:t>
      </w:r>
      <w:r>
        <w:t xml:space="preserve"> </w:t>
      </w:r>
      <w:r>
        <w:rPr>
          <w:rFonts w:hint="eastAsia"/>
        </w:rPr>
        <w:t xml:space="preserve">на</w:t>
      </w:r>
      <w:r>
        <w:t xml:space="preserve"> </w:t>
      </w:r>
      <w:r>
        <w:rPr>
          <w:rFonts w:hint="eastAsia"/>
        </w:rPr>
        <w:t xml:space="preserve">основании</w:t>
      </w:r>
      <w:r>
        <w:t xml:space="preserve"> </w:t>
      </w:r>
      <w:r>
        <w:rPr>
          <w:rFonts w:hint="eastAsia"/>
        </w:rPr>
        <w:t xml:space="preserve">расчетного</w:t>
      </w:r>
      <w:r>
        <w:t xml:space="preserve"> </w:t>
      </w:r>
      <w:r>
        <w:rPr>
          <w:rFonts w:hint="eastAsia"/>
        </w:rPr>
        <w:t xml:space="preserve">документа</w:t>
      </w:r>
      <w:r>
        <w:t xml:space="preserve">.</w:t>
      </w:r>
      <w:r>
        <w:rPr>
          <w:rFonts w:eastAsia="Calibri"/>
        </w:rPr>
      </w:r>
      <w:r>
        <w:rPr>
          <w:rFonts w:eastAsia="Calibri"/>
        </w:rPr>
      </w:r>
    </w:p>
    <w:p>
      <w:pPr>
        <w:tabs>
          <w:tab w:val="left" w:pos="-3402" w:leader="none"/>
          <w:tab w:val="left" w:pos="709" w:leader="none"/>
          <w:tab w:val="left" w:pos="1417" w:leader="none"/>
        </w:tabs>
        <w:jc w:val="both"/>
        <w:rPr>
          <w:rFonts w:cs="Tahoma"/>
        </w:rPr>
      </w:pPr>
      <w:r>
        <w:tab/>
        <w:t xml:space="preserve">4.1.2.</w:t>
      </w:r>
      <w:r>
        <w:tab/>
      </w:r>
      <w:r>
        <w:rPr>
          <w:rFonts w:cs="Tahoma"/>
        </w:rPr>
        <w:t xml:space="preserve">Запрашивать у Клиен</w:t>
      </w:r>
      <w:r>
        <w:rPr>
          <w:rFonts w:cs="Tahoma"/>
        </w:rPr>
        <w:t xml:space="preserve">та информацию</w:t>
      </w:r>
      <w:r>
        <w:t xml:space="preserve"> </w:t>
      </w:r>
      <w:r>
        <w:rPr>
          <w:rFonts w:cs="Tahoma"/>
        </w:rPr>
        <w:t xml:space="preserve">о совершенных Операциях, в том числе о документах, подтверждающих доставку товаров (работ, услуг, результатов интеллектуальной деятельности) </w:t>
      </w:r>
      <w:r>
        <w:t xml:space="preserve">Держателю платежной карты</w:t>
      </w:r>
      <w:r>
        <w:rPr>
          <w:rFonts w:cs="Tahoma"/>
        </w:rPr>
        <w:t xml:space="preserve">, если такие документы необходимы Банку, в том числе для обработки поступивш</w:t>
      </w:r>
      <w:r>
        <w:rPr>
          <w:rFonts w:cs="Tahoma"/>
        </w:rPr>
        <w:t xml:space="preserve">их претензий со стороны Держателей </w:t>
      </w:r>
      <w:r>
        <w:t xml:space="preserve">платежных </w:t>
      </w:r>
      <w:r>
        <w:rPr>
          <w:rFonts w:cs="Tahoma"/>
        </w:rPr>
        <w:t xml:space="preserve">карт и ЭС (при наличии</w:t>
      </w:r>
      <w:r>
        <w:t xml:space="preserve">).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tabs>
          <w:tab w:val="left" w:pos="-3402" w:leader="none"/>
          <w:tab w:val="left" w:pos="1134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rFonts w:cs="Tahoma"/>
        </w:rPr>
        <w:tab/>
        <w:t xml:space="preserve">о наличии у Клиента лицензий на реализацию товаров (работ, услуг, результатов интеллектуальной деятельности), если такие лицензии должны быть у Клиента в соответствии с требованиями д</w:t>
      </w:r>
      <w:r>
        <w:rPr>
          <w:rFonts w:cs="Tahoma"/>
        </w:rPr>
        <w:t xml:space="preserve">ействующего законодательства Российской Федерации.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tabs>
          <w:tab w:val="left" w:pos="-3402" w:leader="none"/>
          <w:tab w:val="left" w:pos="1134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4.1.3.</w:t>
      </w:r>
      <w:r>
        <w:rPr>
          <w:rFonts w:cs="Tahoma"/>
        </w:rPr>
        <w:tab/>
      </w:r>
      <w:r>
        <w:t xml:space="preserve">Отказать в совершении операции, в том числе в совершении операции на основании распоряжения Клиента/</w:t>
      </w:r>
      <w:r>
        <w:rPr>
          <w:rFonts w:cs="Tahoma"/>
        </w:rPr>
        <w:t xml:space="preserve">прекращать </w:t>
      </w:r>
      <w:r>
        <w:t xml:space="preserve">Авторизации </w:t>
      </w:r>
      <w:r>
        <w:rPr>
          <w:rFonts w:cs="Tahoma"/>
        </w:rPr>
        <w:t xml:space="preserve">и/или приостанавливать выплаты Клиенту денежных средств по Операциям оплаты</w:t>
      </w:r>
      <w:r>
        <w:rPr>
          <w:rFonts w:cs="Tahoma"/>
        </w:rPr>
        <w:t xml:space="preserve">, в следующих случаях: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tabs>
          <w:tab w:val="left" w:pos="-3402" w:leader="none"/>
          <w:tab w:val="left" w:pos="1134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rFonts w:cs="Tahoma"/>
        </w:rPr>
        <w:tab/>
      </w:r>
      <w:r>
        <w:t xml:space="preserve">при</w:t>
      </w:r>
      <w:r>
        <w:rPr>
          <w:rFonts w:cs="Tahoma"/>
        </w:rPr>
        <w:t xml:space="preserve"> получении соответствующего требования от органов исполнительной власти, либо от ПС;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t xml:space="preserve">–</w:t>
      </w:r>
      <w:r>
        <w:tab/>
        <w:t xml:space="preserve">в случае непредставления </w:t>
      </w:r>
      <w:r>
        <w:rPr>
          <w:rFonts w:cs="Tahoma"/>
        </w:rPr>
        <w:t xml:space="preserve">Клиентом документов</w:t>
      </w:r>
      <w:r>
        <w:t xml:space="preserve"> в сроки, установленные Банком</w:t>
      </w:r>
      <w:r>
        <w:rPr>
          <w:rFonts w:cs="Tahoma"/>
        </w:rPr>
        <w:t xml:space="preserve">, либо </w:t>
      </w:r>
      <w:r>
        <w:t xml:space="preserve">предоставлении </w:t>
      </w:r>
      <w:r>
        <w:rPr>
          <w:rFonts w:cs="Tahoma"/>
        </w:rPr>
        <w:t xml:space="preserve">заведомо ложных сведений, в соответствии с пу</w:t>
      </w:r>
      <w:r>
        <w:rPr>
          <w:rFonts w:cs="Tahoma"/>
        </w:rPr>
        <w:t xml:space="preserve">нктами 3.2.</w:t>
      </w:r>
      <w:r>
        <w:t xml:space="preserve">22,</w:t>
      </w:r>
      <w:r>
        <w:rPr>
          <w:rFonts w:cs="Tahoma"/>
        </w:rPr>
        <w:t xml:space="preserve"> 3.2.</w:t>
      </w:r>
      <w:r>
        <w:t xml:space="preserve">23, 3.2.25</w:t>
      </w:r>
      <w:r>
        <w:rPr>
          <w:rFonts w:cs="Tahoma"/>
        </w:rPr>
        <w:t xml:space="preserve"> настоящих </w:t>
      </w:r>
      <w:r>
        <w:t xml:space="preserve">Условий</w:t>
      </w:r>
      <w:r>
        <w:rPr>
          <w:rFonts w:cs="Tahoma"/>
        </w:rPr>
        <w:t xml:space="preserve">;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</w:pPr>
      <w:r>
        <w:rPr>
          <w:rFonts w:cs="Tahoma"/>
        </w:rPr>
        <w:t xml:space="preserve">–</w:t>
      </w:r>
      <w:r>
        <w:rPr>
          <w:rFonts w:cs="Tahoma"/>
        </w:rPr>
        <w:tab/>
      </w:r>
      <w:r>
        <w:t xml:space="preserve">если деятельность Клиента может повлечь за собой материальные убытки для Банка или ущерб деловой репутации Банка;</w:t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bCs/>
          <w:iCs/>
        </w:rPr>
      </w:pPr>
      <w:r>
        <w:rPr>
          <w:rFonts w:cs="Tahoma"/>
        </w:rPr>
        <w:t xml:space="preserve">–</w:t>
      </w:r>
      <w:r>
        <w:rPr>
          <w:bCs/>
          <w:iCs/>
        </w:rPr>
        <w:tab/>
      </w:r>
      <w:r>
        <w:rPr>
          <w:bCs/>
          <w:iCs/>
        </w:rPr>
        <w:t xml:space="preserve">при выявлении Банком нарушения Электронным магазином Клиента правил ПС в ходе текущего мониторинга контента Электронного магазина Клиента или при превышении пороговых значений по результатам мониторинга по выявлению М</w:t>
      </w:r>
      <w:r>
        <w:t xml:space="preserve">ошеннических </w:t>
      </w:r>
      <w:r>
        <w:rPr>
          <w:bCs/>
          <w:iCs/>
        </w:rPr>
        <w:t xml:space="preserve">операций и обработки посту</w:t>
      </w:r>
      <w:r>
        <w:rPr>
          <w:bCs/>
          <w:iCs/>
        </w:rPr>
        <w:t xml:space="preserve">пивших претензий со стороны Держателей </w:t>
      </w:r>
      <w:r>
        <w:t xml:space="preserve">платежных</w:t>
      </w:r>
      <w:r>
        <w:rPr>
          <w:bCs/>
          <w:iCs/>
        </w:rPr>
        <w:t xml:space="preserve"> карт;</w:t>
      </w:r>
      <w:r>
        <w:rPr>
          <w:bCs/>
          <w:iCs/>
        </w:rPr>
      </w:r>
      <w:r>
        <w:rPr>
          <w:bCs/>
          <w:iCs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bCs/>
          <w:iCs/>
        </w:rPr>
      </w:pPr>
      <w:r>
        <w:rPr>
          <w:rFonts w:cs="Tahoma"/>
        </w:rPr>
        <w:t xml:space="preserve">–</w:t>
      </w:r>
      <w:r>
        <w:rPr>
          <w:bCs/>
          <w:iCs/>
        </w:rPr>
        <w:tab/>
        <w:t xml:space="preserve">при выявлении информации о предбанкротном/банкротном состоянии Клиента;</w:t>
      </w:r>
      <w:r>
        <w:rPr>
          <w:bCs/>
          <w:iCs/>
        </w:rPr>
      </w:r>
      <w:r>
        <w:rPr>
          <w:bCs/>
          <w:iCs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bCs/>
          <w:iCs/>
        </w:rPr>
        <w:tab/>
        <w:t xml:space="preserve">при </w:t>
      </w:r>
      <w:r>
        <w:rPr>
          <w:rFonts w:cs="Tahoma"/>
        </w:rPr>
        <w:t xml:space="preserve">значительном превышении дневного оборота над среднедневным оборотом Клиента;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bCs/>
          <w:iCs/>
        </w:rPr>
      </w:pPr>
      <w:r>
        <w:rPr>
          <w:rFonts w:cs="Tahoma"/>
        </w:rPr>
        <w:t xml:space="preserve">–</w:t>
      </w:r>
      <w:r>
        <w:rPr>
          <w:bCs/>
          <w:iCs/>
        </w:rPr>
        <w:tab/>
        <w:t xml:space="preserve">при предоставлении Клиентом Банку недостов</w:t>
      </w:r>
      <w:r>
        <w:rPr>
          <w:bCs/>
          <w:iCs/>
        </w:rPr>
        <w:t xml:space="preserve">ерной информации в рамках заключаемого между Сторонами Договора;</w:t>
      </w:r>
      <w:r>
        <w:rPr>
          <w:bCs/>
          <w:iCs/>
        </w:rPr>
      </w:r>
      <w:r>
        <w:rPr>
          <w:bCs/>
          <w:iCs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bCs/>
          <w:iCs/>
        </w:rPr>
      </w:pPr>
      <w:r>
        <w:rPr>
          <w:rFonts w:cs="Tahoma"/>
        </w:rPr>
        <w:t xml:space="preserve">–</w:t>
      </w:r>
      <w:r>
        <w:rPr>
          <w:bCs/>
          <w:iCs/>
        </w:rPr>
        <w:tab/>
        <w:t xml:space="preserve">при реализации Клиентом в Электронном магазине товаров (работ, услуг</w:t>
      </w:r>
      <w:r>
        <w:rPr>
          <w:rFonts w:cs="Tahoma"/>
        </w:rPr>
        <w:t xml:space="preserve">, результатов интеллектуальной деятельности</w:t>
      </w:r>
      <w:r>
        <w:rPr>
          <w:bCs/>
          <w:iCs/>
        </w:rPr>
        <w:t xml:space="preserve">), не соответствующих описанным в</w:t>
      </w:r>
      <w:r>
        <w:t xml:space="preserve"> </w:t>
      </w:r>
      <w:r>
        <w:rPr>
          <w:bCs/>
          <w:iCs/>
        </w:rPr>
        <w:t xml:space="preserve">Заявлении;</w:t>
      </w:r>
      <w:r>
        <w:rPr>
          <w:bCs/>
          <w:iCs/>
        </w:rPr>
      </w:r>
      <w:r>
        <w:rPr>
          <w:bCs/>
          <w:iCs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bCs/>
          <w:iCs/>
        </w:rPr>
      </w:pPr>
      <w:r>
        <w:rPr>
          <w:rFonts w:cs="Tahoma"/>
        </w:rPr>
        <w:t xml:space="preserve">–</w:t>
      </w:r>
      <w:r>
        <w:rPr>
          <w:bCs/>
          <w:iCs/>
        </w:rPr>
        <w:tab/>
        <w:t xml:space="preserve">при внесении изменений Клиентом</w:t>
      </w:r>
      <w:r>
        <w:rPr>
          <w:bCs/>
          <w:iCs/>
        </w:rPr>
        <w:t xml:space="preserve"> в доменное имя Электронного магазина без предварительного уведомления Банка;</w:t>
      </w:r>
      <w:r>
        <w:rPr>
          <w:bCs/>
          <w:iCs/>
        </w:rPr>
      </w:r>
      <w:r>
        <w:rPr>
          <w:bCs/>
          <w:iCs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bCs/>
          <w:iCs/>
        </w:rPr>
      </w:pPr>
      <w:r>
        <w:rPr>
          <w:rFonts w:cs="Tahoma"/>
        </w:rPr>
        <w:t xml:space="preserve">–</w:t>
      </w:r>
      <w:r>
        <w:rPr>
          <w:bCs/>
          <w:iCs/>
        </w:rPr>
        <w:tab/>
        <w:t xml:space="preserve">при выявлении Банком случаев неправомерного отказа со стороны Клиента в проведении Операций возврата или в иных случаях, когда денежные средства были неправомерно списаны со сч</w:t>
      </w:r>
      <w:r>
        <w:rPr>
          <w:bCs/>
          <w:iCs/>
        </w:rPr>
        <w:t xml:space="preserve">ета Держателя </w:t>
      </w:r>
      <w:r>
        <w:t xml:space="preserve">платежной</w:t>
      </w:r>
      <w:r>
        <w:rPr>
          <w:bCs/>
          <w:iCs/>
        </w:rPr>
        <w:t xml:space="preserve"> карты по ранее проведенной Операции оплаты;</w:t>
      </w:r>
      <w:r>
        <w:rPr>
          <w:bCs/>
          <w:iCs/>
        </w:rPr>
      </w:r>
      <w:r>
        <w:rPr>
          <w:bCs/>
          <w:iCs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bCs/>
          <w:iCs/>
        </w:rPr>
      </w:pPr>
      <w:r>
        <w:t xml:space="preserve">–</w:t>
      </w:r>
      <w:r>
        <w:rPr>
          <w:bCs/>
          <w:iCs/>
        </w:rPr>
        <w:tab/>
        <w:t xml:space="preserve">в случае если </w:t>
      </w:r>
      <w:r>
        <w:t xml:space="preserve">в сроки, установленные Банком, Клиентом не представлены необходимые сведения/документы для обновления сведений, полученных в результате идентификации Клиента, а также (при </w:t>
      </w:r>
      <w:r>
        <w:t xml:space="preserve">их наличии), о представителях Клиента, выгодоприобретателях и бенефициарных владельцах;</w:t>
      </w:r>
      <w:r>
        <w:rPr>
          <w:bCs/>
          <w:iCs/>
        </w:rPr>
      </w:r>
      <w:r>
        <w:rPr>
          <w:bCs/>
          <w:iCs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bCs/>
          <w:iCs/>
        </w:rPr>
      </w:pPr>
      <w:r>
        <w:t xml:space="preserve">–</w:t>
      </w:r>
      <w:r>
        <w:rPr>
          <w:bCs/>
          <w:iCs/>
        </w:rPr>
        <w:t xml:space="preserve"> при возникновении у Банка подозрений, в том числе в результате анализа запрошенных у Клиента документов, что какие-либо операции, совершаемые Клиентом, осуществляются</w:t>
      </w:r>
      <w:r>
        <w:rPr>
          <w:bCs/>
          <w:iCs/>
        </w:rPr>
        <w:t xml:space="preserve"> в целях </w:t>
      </w:r>
      <w:r>
        <w:t xml:space="preserve">легализации (отмывания) доходов, полученных преступным путем,</w:t>
      </w:r>
      <w:r>
        <w:rPr>
          <w:bCs/>
          <w:iCs/>
        </w:rPr>
        <w:t xml:space="preserve"> и финансирования терроризма;</w:t>
      </w:r>
      <w:r>
        <w:rPr>
          <w:bCs/>
          <w:iCs/>
        </w:rPr>
      </w:r>
      <w:r>
        <w:rPr>
          <w:bCs/>
          <w:iCs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–</w:t>
      </w:r>
      <w:r>
        <w:rPr>
          <w:bCs/>
          <w:iCs/>
        </w:rPr>
        <w:tab/>
      </w:r>
      <w:r>
        <w:rPr>
          <w:rFonts w:cs="Tahoma"/>
        </w:rPr>
        <w:t xml:space="preserve">при возникновении у Клиента задолженности перед Банком в соответствии с пунктом 5.10 настоящих </w:t>
      </w:r>
      <w:r>
        <w:t xml:space="preserve">Условий;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</w:pPr>
      <w:r>
        <w:t xml:space="preserve">– при выявлении наличия доменного имени сайта/доме</w:t>
      </w:r>
      <w:r>
        <w:t xml:space="preserve">нных имен сайтов Клиента, указателей страниц сайтов в Едином реестре доменных имен;</w:t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t xml:space="preserve">– в случае применения к Клиенту мер, предусмотренных п. 5 статьи 7.7 Федерального закона № 115-ФЗ.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4.1.4.</w:t>
      </w:r>
      <w:r>
        <w:rPr>
          <w:rFonts w:cs="Tahoma"/>
        </w:rPr>
        <w:tab/>
        <w:t xml:space="preserve">Не осуществлять возмещение либо уде</w:t>
      </w:r>
      <w:r>
        <w:rPr>
          <w:rFonts w:cs="Tahoma"/>
        </w:rPr>
        <w:t xml:space="preserve">рживать из сумм последующих возмещений Клиенту, а при недостаточности этих средств списывать с расчетного счета </w:t>
      </w:r>
      <w:r>
        <w:rPr>
          <w:rFonts w:cs="Tahoma"/>
        </w:rPr>
        <w:t xml:space="preserve">Клиента, открытого в Банке, суммы Операций, признанных Банком Недействительными операциями, и суммы штрафов ПС, наложенных на Банк в результате </w:t>
      </w:r>
      <w:r>
        <w:rPr>
          <w:rFonts w:cs="Tahoma"/>
        </w:rPr>
        <w:t xml:space="preserve">деятельности Клиента.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4.1.5.</w:t>
      </w:r>
      <w:r>
        <w:rPr>
          <w:rFonts w:cs="Tahoma"/>
        </w:rPr>
        <w:tab/>
        <w:t xml:space="preserve">Приостановить перечисление Возмещения Клиенту на срок до 180</w:t>
      </w:r>
      <w:r>
        <w:t xml:space="preserve"> (Ста восьмидесяти)</w:t>
      </w:r>
      <w:r>
        <w:rPr>
          <w:rFonts w:cs="Tahoma"/>
        </w:rPr>
        <w:t xml:space="preserve"> календарных дней при наличии у Банка оснований полагать, что операции совершались по реквизитам утерянной/украденной/поддельной </w:t>
      </w:r>
      <w:r>
        <w:t xml:space="preserve">карты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4.1.6.</w:t>
      </w:r>
      <w:r>
        <w:rPr>
          <w:rFonts w:cs="Tahoma"/>
        </w:rPr>
        <w:tab/>
        <w:t xml:space="preserve">Расто</w:t>
      </w:r>
      <w:r>
        <w:rPr>
          <w:rFonts w:cs="Tahoma"/>
        </w:rPr>
        <w:t xml:space="preserve">ргнуть заключенный ранее Договор в порядке и на условиях, предусмотренных разделом 11 настоящих </w:t>
      </w:r>
      <w:r>
        <w:t xml:space="preserve">Условий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4.1.7.</w:t>
      </w:r>
      <w:r>
        <w:rPr>
          <w:rFonts w:cs="Tahoma"/>
        </w:rPr>
        <w:tab/>
        <w:t xml:space="preserve">В любое время проверять соблюдение Клиентом условий заключаемого Сторонами Договора, не вмешиваясь в его деятельность, а также проводить проверк</w:t>
      </w:r>
      <w:r>
        <w:rPr>
          <w:rFonts w:cs="Tahoma"/>
        </w:rPr>
        <w:t xml:space="preserve">у Клиента и Электронных магазинов Клиента на предмет выявления Мошеннических операций, незаконных, противоправных и иных действий, способных повлечь репутационные, юридические и экономические риски для Банка.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4.1.8.</w:t>
      </w:r>
      <w:r>
        <w:rPr>
          <w:rFonts w:cs="Tahoma"/>
        </w:rPr>
        <w:tab/>
      </w:r>
      <w:r>
        <w:t xml:space="preserve">Предоставлять Клиенту Дополнительную усл</w:t>
      </w:r>
      <w:r>
        <w:t xml:space="preserve">угу «Преавторизация» на основании подписанного Сторонами Заявления о присоединении к Условиям интернет-эквайрингового обслуживания клиентов АО «Россельхозбанк» в рамках Дополнительной услуги «Преавторизация» (Приложение 1 к Приложению 7 к </w:t>
      </w:r>
      <w:r>
        <w:t xml:space="preserve">настоящим </w:t>
      </w:r>
      <w:r>
        <w:t xml:space="preserve">Условиям).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4.1.9.</w:t>
      </w:r>
      <w:r>
        <w:rPr>
          <w:rFonts w:cs="Tahoma"/>
        </w:rPr>
        <w:tab/>
        <w:t xml:space="preserve">Привлекать третьих лиц для оказания услуг по заключаемому Сторонами Договору, включая выполнение обязательств по пункту 3.1.2 и мероприятий по пункту 4.1.12 настоящих </w:t>
      </w:r>
      <w:r>
        <w:t xml:space="preserve">Условий</w:t>
      </w:r>
      <w:r>
        <w:rPr>
          <w:rFonts w:cs="Tahoma"/>
        </w:rPr>
        <w:t xml:space="preserve">. При этом Банк несет перед Клиентом ответственность за действия/ бездействия прив</w:t>
      </w:r>
      <w:r>
        <w:rPr>
          <w:rFonts w:cs="Tahoma"/>
        </w:rPr>
        <w:t xml:space="preserve">леченных им третьих лиц.</w:t>
      </w:r>
      <w:r>
        <w:rPr>
          <w:rFonts w:cs="Tahoma"/>
        </w:rPr>
      </w:r>
      <w:r>
        <w:rPr>
          <w:rFonts w:cs="Tahoma"/>
        </w:rPr>
      </w:r>
    </w:p>
    <w:p>
      <w:pPr>
        <w:numPr>
          <w:numId w:val="11"/>
          <w:ilvl w:val="2"/>
        </w:numPr>
        <w:shd w:val="clear" w:color="auto" w:fill="ffffff"/>
        <w:tabs>
          <w:tab w:val="left" w:pos="1134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Запрашивать у Клиента в письменной форме подтверждение отсутствия изменений в учредительных и иных документах и сведениях, которые ранее были представлены Клиентом в Банк.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</w:pPr>
      <w:r>
        <w:t xml:space="preserve">4.1.11.</w:t>
      </w:r>
      <w:r>
        <w:tab/>
        <w:t xml:space="preserve">Требовать предоставления Клиентом необходимых докум</w:t>
      </w:r>
      <w:r>
        <w:t xml:space="preserve">ентов для исполнения Банком требований законодательства Российской Федерации, в том числе Федерального закона № 115-ФЗ, </w:t>
      </w:r>
      <w:r>
        <w:t xml:space="preserve"> </w:t>
      </w:r>
      <w:r>
        <w:t xml:space="preserve">в том числе но не ограничиваясь, документов и сведений, раскрывающих </w:t>
      </w:r>
      <w:r>
        <w:rPr>
          <w:iCs/>
          <w:highlight w:val="white"/>
        </w:rPr>
        <w:t xml:space="preserve">экономический смысл проводимых Клиентом операций, документов и сведений, необходимых Банку для завершения обновления сведений о Клиенте, представителях Клиента, бенефициарных владельцах, выгодоприобретателях (при их наличии),</w:t>
      </w:r>
      <w:r>
        <w:rPr>
          <w:iCs/>
          <w:highlight w:val="white"/>
        </w:rPr>
        <w:t xml:space="preserve"> </w:t>
      </w:r>
      <w:r>
        <w:rPr>
          <w:iCs/>
          <w:highlight w:val="white"/>
        </w:rPr>
        <w:t xml:space="preserve">а также </w:t>
      </w:r>
      <w:r>
        <w:rPr>
          <w:iCs/>
          <w:highlight w:val="white"/>
        </w:rPr>
        <w:t xml:space="preserve">информацию </w:t>
      </w:r>
      <w:r>
        <w:t xml:space="preserve">о целях финансово-хозяйственной деятельности Клиента, финансовом положении Клиента и деловой репутации Клиента.</w:t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4.1.12.</w:t>
      </w:r>
      <w:r>
        <w:rPr>
          <w:rFonts w:cs="Tahoma"/>
        </w:rPr>
        <w:tab/>
        <w:t xml:space="preserve">В одностороннем порядке вносить изменения в настоящие </w:t>
      </w:r>
      <w:r>
        <w:t xml:space="preserve">Условия</w:t>
      </w:r>
      <w:r>
        <w:rPr>
          <w:rFonts w:cs="Tahoma"/>
        </w:rPr>
        <w:t xml:space="preserve">, включая приложения к ним, </w:t>
      </w:r>
      <w:r>
        <w:t xml:space="preserve">Тарифы</w:t>
      </w:r>
      <w:r>
        <w:t xml:space="preserve"> Банка</w:t>
      </w:r>
      <w:r>
        <w:t xml:space="preserve">, предварительно уве</w:t>
      </w:r>
      <w:r>
        <w:t xml:space="preserve">домив</w:t>
      </w:r>
      <w:r>
        <w:rPr>
          <w:rFonts w:cs="Tahoma"/>
        </w:rPr>
        <w:t xml:space="preserve"> об этом Клиента за 10 (</w:t>
      </w:r>
      <w:r>
        <w:t xml:space="preserve">Десять</w:t>
      </w:r>
      <w:r>
        <w:rPr>
          <w:rFonts w:cs="Tahoma"/>
        </w:rPr>
        <w:t xml:space="preserve">) рабочих дней до внесения соответствующих изменений </w:t>
      </w:r>
      <w:r>
        <w:rPr>
          <w:rFonts w:cs="Tahoma"/>
        </w:rPr>
        <w:t xml:space="preserve">в порядке, предусмотренном п. 2.13 настоящих Условий</w:t>
      </w:r>
      <w:r>
        <w:rPr>
          <w:rFonts w:cs="Tahoma"/>
        </w:rPr>
        <w:t xml:space="preserve">. Изменения, вносимые Банком, вступают в силу для всех Клиентов, и изменяют условия всех заключенных ранее</w:t>
      </w:r>
      <w:r>
        <w:rPr>
          <w:rFonts w:cs="Tahoma"/>
        </w:rPr>
        <w:t xml:space="preserve"> Договоров, начиная со дня, следующего за днем истечения срока, указанного в настоящем пункте, либо в конкретную дату, указанную Банком, но не ранее указанного в настоящем пункте срока.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4.1.13.</w:t>
      </w:r>
      <w:r>
        <w:rPr>
          <w:rFonts w:cs="Tahoma"/>
        </w:rPr>
        <w:tab/>
      </w:r>
      <w:r>
        <w:rPr>
          <w:rFonts w:cs="Tahoma"/>
        </w:rPr>
        <w:t xml:space="preserve">Проводить мероприятия, направленные на предотвращение Мошеннических операций.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  <w:rPr>
          <w:rFonts w:cs="Tahoma"/>
        </w:rPr>
      </w:pPr>
      <w:r>
        <w:t xml:space="preserve">4.1.14.</w:t>
      </w:r>
      <w:r>
        <w:tab/>
        <w:t xml:space="preserve">Приостанавливать операции Клиента, отказывать Клиенту</w:t>
      </w:r>
      <w:r>
        <w:rPr>
          <w:rFonts w:cs="Tahoma"/>
        </w:rPr>
        <w:t xml:space="preserve"> в совершении операции</w:t>
      </w:r>
      <w:r>
        <w:t xml:space="preserve">, замораживать (блокировать) денежные средства и иное имущество</w:t>
      </w:r>
      <w:r>
        <w:rPr>
          <w:rFonts w:cs="Tahoma"/>
        </w:rPr>
        <w:t xml:space="preserve"> в </w:t>
      </w:r>
      <w:r>
        <w:t xml:space="preserve">порядке и в сроки, определенн</w:t>
      </w:r>
      <w:r>
        <w:t xml:space="preserve">ые</w:t>
      </w:r>
      <w:r>
        <w:rPr>
          <w:rFonts w:cs="Tahoma"/>
        </w:rPr>
        <w:t xml:space="preserve"> законодательством Российской Федерации о противодействии легализации (отмыванию) доходов, полученных преступным путем, и финансированию терроризма</w:t>
      </w:r>
      <w:r>
        <w:t xml:space="preserve"> (в соответствии с требованиями Федерального закона № 115-ФЗ).</w:t>
      </w:r>
      <w:r>
        <w:rPr>
          <w:rFonts w:cs="Tahoma"/>
        </w:rPr>
      </w:r>
      <w:r>
        <w:rPr>
          <w:rFonts w:cs="Tahoma"/>
        </w:rPr>
      </w:r>
    </w:p>
    <w:p>
      <w:pPr>
        <w:shd w:val="clear" w:color="auto" w:fill="ffffff"/>
        <w:tabs>
          <w:tab w:val="left" w:pos="1134" w:leader="none"/>
        </w:tabs>
        <w:ind w:firstLine="709"/>
        <w:jc w:val="both"/>
      </w:pPr>
      <w:r>
        <w:rPr>
          <w:rFonts w:cs="Tahoma"/>
        </w:rPr>
        <w:t xml:space="preserve">4.1.15.</w:t>
      </w:r>
      <w:r>
        <w:rPr>
          <w:rFonts w:cs="Tahoma"/>
        </w:rPr>
        <w:tab/>
        <w:t xml:space="preserve">В одностороннем порядке расторгнуть </w:t>
      </w:r>
      <w:r>
        <w:rPr>
          <w:rFonts w:cs="Tahoma"/>
        </w:rPr>
        <w:t xml:space="preserve">Договор в </w:t>
      </w:r>
      <w:r>
        <w:t xml:space="preserve">следующих случаях:</w:t>
      </w:r>
    </w:p>
    <w:p>
      <w:pPr>
        <w:shd w:val="clear" w:color="auto" w:fill="ffffff"/>
        <w:tabs>
          <w:tab w:val="left" w:pos="1134" w:leader="none"/>
        </w:tabs>
        <w:ind w:firstLine="710"/>
        <w:jc w:val="both"/>
      </w:pPr>
      <w:r>
        <w:t xml:space="preserve">– в случае включения доменного имени сайта/доменных имен сайтов, указателей страниц сайтов в сети Интернет, с использованием которых Клиентом оказываются услуги, в Единый реестр доменных имен; </w:t>
      </w:r>
    </w:p>
    <w:p>
      <w:pPr>
        <w:shd w:val="clear" w:color="auto" w:fill="ffffff"/>
        <w:tabs>
          <w:tab w:val="left" w:pos="1134" w:leader="none"/>
        </w:tabs>
        <w:ind w:firstLine="710"/>
        <w:jc w:val="both"/>
      </w:pPr>
      <w:r>
        <w:t xml:space="preserve">– в случае непредоставления Клиен</w:t>
      </w:r>
      <w:r>
        <w:t xml:space="preserve">том в сроки, установленные Банком (п. 3.2.22 настоящих Условий), актуального статуса лицензии на право осуществления деятельности, подлежащей лицензированию.</w:t>
      </w:r>
    </w:p>
    <w:p>
      <w:pPr>
        <w:shd w:val="clear" w:color="auto" w:fill="ffffff"/>
        <w:tabs>
          <w:tab w:val="left" w:pos="1134" w:leader="none"/>
        </w:tabs>
        <w:ind w:firstLine="709"/>
        <w:jc w:val="both"/>
      </w:pPr>
      <w:r>
        <w:t xml:space="preserve">4.1.16.</w:t>
      </w:r>
      <w:r>
        <w:tab/>
        <w:t xml:space="preserve">Применять в отношении Клиента меры, предусмотренные п. 5 статьи 7.7 Федерального закона № </w:t>
      </w:r>
      <w:r>
        <w:t xml:space="preserve">115-ФЗ.</w:t>
      </w:r>
    </w:p>
    <w:p>
      <w:pPr>
        <w:shd w:val="clear" w:color="auto" w:fill="ffffff"/>
        <w:tabs>
          <w:tab w:val="left" w:pos="1417" w:leader="none"/>
        </w:tabs>
        <w:ind w:firstLine="709"/>
        <w:jc w:val="both"/>
      </w:pPr>
      <w:r>
        <w:t xml:space="preserve">4.1.17.</w:t>
      </w:r>
      <w:r>
        <w:tab/>
      </w:r>
      <w:r>
        <w:t xml:space="preserve">Отказать в заключении Договора, регистрации Клиента, его Электронных магазинов в системах Банка </w:t>
      </w:r>
      <w:r>
        <w:t xml:space="preserve">без объяснения причин.</w:t>
      </w:r>
    </w:p>
    <w:p>
      <w:pPr>
        <w:shd w:val="clear" w:color="auto" w:fill="ffffff"/>
        <w:tabs>
          <w:tab w:val="left" w:pos="1417" w:leader="none"/>
        </w:tabs>
        <w:ind w:firstLine="709"/>
        <w:jc w:val="both"/>
      </w:pPr>
      <w:r>
        <w:t xml:space="preserve">4.1.18.</w:t>
      </w:r>
      <w:r>
        <w:tab/>
      </w:r>
      <w:r>
        <w:t xml:space="preserve">Отказать в совершении операции, в том числе в исполнении распоряжения, либо в зачислении средств на счет Клиента, в случае если Клиентом не предоставлены документы и (или) дополнительная информации, необходимые Банку для обеспечения соблюде</w:t>
      </w:r>
      <w:r>
        <w:t xml:space="preserve">ния требований законодательства Российской Федерации, иного применимого законодательства и правил банков-участников расчетов, а также в случае если зачисление средств может повлечь возникновение убытков Банка и/или клиента, либо возникновение иных неблагоп</w:t>
      </w:r>
      <w:r>
        <w:t xml:space="preserve">риятных последствий, обусловленных ограничениями в соответствии с применимым законодательством и/или правилами банков, участвующих в расчетах (в том числе в связи с наличием в отношении участников расчетов, стран (территорий) местонахождения участников опе</w:t>
      </w:r>
      <w:r>
        <w:t xml:space="preserve">раций, предмета расчетов по операции санкций страны банка-участника расчетов, либо международных санкций, ратифицированных страной банка-участника расчетов)</w:t>
      </w:r>
      <w:r>
        <w:t xml:space="preserve">, а также в случае, если </w:t>
      </w:r>
      <w:r>
        <w:t xml:space="preserve">в результате анализа запрошенных у Клиента документов у Банка возникли подозрения, что какие-либо операции, совершаемые по Счету Клиента, осуществляются в целях легализации (отмывания) доходов, полученных преступным путем</w:t>
      </w:r>
      <w:r>
        <w:t xml:space="preserve">.</w:t>
      </w:r>
    </w:p>
    <w:p>
      <w:pPr>
        <w:shd w:val="clear" w:color="auto" w:fill="ffffff"/>
        <w:tabs>
          <w:tab w:val="left" w:pos="1134" w:leader="none"/>
        </w:tabs>
        <w:ind w:firstLine="709"/>
        <w:jc w:val="both"/>
      </w:pPr>
      <w:r>
        <w:t xml:space="preserve">4.1.1</w:t>
      </w:r>
      <w:r>
        <w:t xml:space="preserve">9</w:t>
      </w:r>
      <w:r>
        <w:t xml:space="preserve">.</w:t>
      </w:r>
      <w:r>
        <w:tab/>
        <w:t xml:space="preserve">Запрашивать у Клиента сведения и (или) подтверждающие документы для целей соблюдения дейст</w:t>
      </w:r>
      <w:r>
        <w:t xml:space="preserve">вующего законодательства в области специальных экономических мер.</w:t>
      </w:r>
    </w:p>
    <w:p>
      <w:pPr>
        <w:shd w:val="clear" w:color="auto" w:fill="ffffff"/>
        <w:tabs>
          <w:tab w:val="left" w:pos="1134" w:leader="none"/>
        </w:tabs>
        <w:ind w:firstLine="709"/>
        <w:jc w:val="both"/>
      </w:pPr>
      <w:r>
        <w:t xml:space="preserve">4.1.</w:t>
      </w:r>
      <w:r>
        <w:t xml:space="preserve">20</w:t>
      </w:r>
      <w:r>
        <w:t xml:space="preserve">.</w:t>
      </w:r>
      <w:r>
        <w:tab/>
        <w:t xml:space="preserve">Применять меры</w:t>
      </w:r>
      <w:r>
        <w:t xml:space="preserve">, направленные на запрет (ограничение) совершения финансовых операций и (или) замораживание (блокирование) денежных средств и (или) иного имущества, принадлежащих Клиенту, а также финансовых операций, совершаемых в интересах и (или) в пользу Клиента в поря</w:t>
      </w:r>
      <w:r>
        <w:t xml:space="preserve">дке, предусмотренном действующим законодательством Российской Федерации, в случае применения в отношении Клиента специальных экономических мер. </w:t>
      </w:r>
    </w:p>
    <w:p>
      <w:pPr>
        <w:shd w:val="clear" w:color="auto" w:fill="ffffff"/>
        <w:tabs>
          <w:tab w:val="left" w:pos="1134" w:leader="none"/>
        </w:tabs>
        <w:ind w:firstLine="709"/>
        <w:jc w:val="both"/>
      </w:pPr>
      <w:r>
        <w:t xml:space="preserve">Реализация Банком специальных экономических мер, направленных на запрет (ограничение) совершения финансовых опе</w:t>
      </w:r>
      <w:r>
        <w:t xml:space="preserve">раций и (или) замораживание (блокирование) денежных средств и (или) иного имущества, принадлежащих блокируемым лицам, а также финансовых операций, совершаемых в интересах и (или) в пользу блокируемых лиц, не является основанием для возникновения гражданско</w:t>
      </w:r>
      <w:r>
        <w:t xml:space="preserve">-правовой ответственности Банка за нарушение настоящих Условий.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contextualSpacing w:val="0"/>
        <w:jc w:val="both"/>
        <w:rPr>
          <w:b/>
        </w:rPr>
      </w:pPr>
      <w:r>
        <w:rPr>
          <w:b/>
        </w:rPr>
        <w:t xml:space="preserve">Клиент наделяется правами:</w:t>
      </w:r>
      <w:r>
        <w:rPr>
          <w:b/>
        </w:rPr>
      </w:r>
      <w:r>
        <w:rPr>
          <w:b/>
        </w:rPr>
      </w:r>
    </w:p>
    <w:p>
      <w:pPr>
        <w:widowControl w:val="off"/>
        <w:ind w:firstLine="709"/>
        <w:jc w:val="both"/>
      </w:pPr>
      <w:r>
        <w:t xml:space="preserve">4.2.1.</w:t>
      </w:r>
      <w:r>
        <w:tab/>
        <w:t xml:space="preserve">Требовать от Банка возмещения сумм по Операциям оплаты (за вычетом сумм комиссии Банка, сумм отмененных Операций оплаты, сумм Операций возврата, сумм по Опера</w:t>
      </w:r>
      <w:r>
        <w:t xml:space="preserve">циям признанным Банком Недействительными операциями) в сроки, устанавливаемые заключаемым Сторонами Договором, за исключением сумм Операций оплаты, которые не подлежат возмещению или подлежат возмещению в иные сроки, в соответствии с условиями заключаемого</w:t>
      </w:r>
      <w:r>
        <w:t xml:space="preserve"> Сторонами Договора.</w:t>
      </w:r>
    </w:p>
    <w:p>
      <w:pPr>
        <w:widowControl w:val="off"/>
        <w:ind w:firstLine="709"/>
        <w:jc w:val="both"/>
      </w:pPr>
      <w:r>
        <w:t xml:space="preserve">4.2.2.</w:t>
      </w:r>
      <w:r>
        <w:tab/>
        <w:t xml:space="preserve">Запрашивать и получать у Банка информацию и разъяснения относительно порядка проведения Операций и расчетов по заключаемому Сторонами Договору путем отправки запросов в Банк и получения от Банка ответов с использованием адресов </w:t>
      </w:r>
      <w:r>
        <w:t xml:space="preserve">электронной почты Сторон, указанных в Заявлении.</w:t>
      </w:r>
    </w:p>
    <w:p>
      <w:pPr>
        <w:widowControl w:val="off"/>
        <w:ind w:firstLine="709"/>
        <w:jc w:val="both"/>
      </w:pPr>
      <w:r>
        <w:rPr>
          <w:rFonts w:cs="Tahoma"/>
        </w:rPr>
        <w:t xml:space="preserve">4.2.3.</w:t>
      </w:r>
      <w:r>
        <w:rPr>
          <w:rFonts w:cs="Tahoma"/>
        </w:rPr>
        <w:tab/>
        <w:t xml:space="preserve">Указывать возможность оплаты платежными картами и ЭС (при наличии) в Электронных магазинах Клиента в рекламных и информационных материалах.</w:t>
      </w:r>
    </w:p>
    <w:p>
      <w:pPr>
        <w:widowControl w:val="off"/>
        <w:ind w:firstLine="709"/>
        <w:jc w:val="both"/>
      </w:pPr>
      <w:r>
        <w:t xml:space="preserve">4.2.4.</w:t>
      </w:r>
      <w:r>
        <w:tab/>
        <w:t xml:space="preserve">Направлять в Банк заявление на предоставление Дополни</w:t>
      </w:r>
      <w:r>
        <w:t xml:space="preserve">тельной услуги «Преавторизация».</w:t>
      </w:r>
    </w:p>
    <w:p>
      <w:pPr>
        <w:pStyle w:val="1054"/>
        <w:numPr>
          <w:numId w:val="1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b/>
        </w:rPr>
      </w:pPr>
      <w:r>
        <w:rPr>
          <w:b/>
        </w:rPr>
        <w:t xml:space="preserve">Финансовые условия и порядок расчетов</w:t>
      </w:r>
      <w:r>
        <w:rPr>
          <w:b/>
        </w:rPr>
      </w:r>
      <w:r>
        <w:rPr>
          <w:b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Перечень Платежных систем, карты которых принимаются Клиентом для оплаты реализуемых товаров (работ, услуг</w:t>
      </w:r>
      <w:r>
        <w:rPr>
          <w:rFonts w:cs="Tahoma"/>
        </w:rPr>
        <w:t xml:space="preserve">, результатов интеллектуальной деятельности</w:t>
      </w:r>
      <w:r>
        <w:t xml:space="preserve">), определен Тарифами Банка.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Взаимор</w:t>
      </w:r>
      <w:r>
        <w:t xml:space="preserve">асчеты между Банком и Клиентом по заключаемому Сторонами Договору осуществляются в рублях Российской Федерации.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Банк осуществляет возмещение на Счет Клиента денежных сумм по действительным операциям оплаты за текущий день, за вычетом комиссии Банка, опреде</w:t>
      </w:r>
      <w:r>
        <w:t xml:space="preserve">ляемой Тарифами Банка.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Комиссия за совершение операций и комиссия за технологическое взаимодействие взимаются Банком в размере, определяемом Тарифами Банка.  </w:t>
      </w:r>
    </w:p>
    <w:p>
      <w:pPr>
        <w:tabs>
          <w:tab w:val="left" w:pos="1276" w:leader="none"/>
        </w:tabs>
        <w:ind w:firstLine="709"/>
        <w:jc w:val="both"/>
      </w:pPr>
      <w:r>
        <w:t xml:space="preserve">При этом комиссия за совершение операций и комиссия за технологическое взаимодействие НДС не обла</w:t>
      </w:r>
      <w:r>
        <w:t xml:space="preserve">гаются на основании пп. 3.1 п. 3 ст. 149 Налогового кодекса Российской Федерации.</w:t>
      </w:r>
    </w:p>
    <w:p>
      <w:pPr>
        <w:pStyle w:val="1099"/>
        <w:numPr>
          <w:numId w:val="34"/>
          <w:ilvl w:val="2"/>
        </w:numPr>
        <w:tabs>
          <w:tab w:val="left" w:pos="426" w:leader="none"/>
          <w:tab w:val="left" w:pos="1276" w:leader="none"/>
        </w:tabs>
        <w:ind w:left="0" w:firstLine="709"/>
        <w:contextualSpacing w:val="0"/>
        <w:jc w:val="both"/>
      </w:pPr>
      <w:r>
        <w:t xml:space="preserve">Комиссия за совершение операций </w:t>
      </w:r>
      <w:r>
        <w:t xml:space="preserve">удерживается Банком из суммы возмещения, перечисляемого Клиенту, в размере, определенном Тарифами Банка, по ставке, устанавливаемой в зависимости от МСС-кода Электронного магазина и оборота за предыдущий отчетный период, приходящегося на один Электронный м</w:t>
      </w:r>
      <w:r>
        <w:t xml:space="preserve">агазин. При отсутствии оборотов в предыдущем календарном месяце и за первый месяц оказания услуги, применяется наибольшая ставка тарифа для соответствующего вида деятельности клиента.</w:t>
      </w:r>
    </w:p>
    <w:p>
      <w:pPr>
        <w:tabs>
          <w:tab w:val="left" w:pos="1276" w:leader="none"/>
        </w:tabs>
        <w:ind w:firstLine="709"/>
        <w:jc w:val="both"/>
      </w:pPr>
      <w:r>
        <w:t xml:space="preserve">5.</w:t>
      </w:r>
      <w:r>
        <w:t xml:space="preserve">4</w:t>
      </w:r>
      <w:r>
        <w:t xml:space="preserve">.2.</w:t>
      </w:r>
      <w:r>
        <w:tab/>
      </w:r>
      <w:r>
        <w:t xml:space="preserve">Комиссия за технологическое взаимодействие </w:t>
      </w:r>
      <w:r>
        <w:t xml:space="preserve">взимается за каждый Эл</w:t>
      </w:r>
      <w:r>
        <w:t xml:space="preserve">ектронный магазин ежемесячно.</w:t>
      </w:r>
    </w:p>
    <w:p>
      <w:pPr>
        <w:tabs>
          <w:tab w:val="left" w:pos="1276" w:leader="none"/>
        </w:tabs>
        <w:ind w:firstLine="709"/>
        <w:jc w:val="both"/>
      </w:pPr>
      <w:r>
        <w:t xml:space="preserve">При отсутствии в Банке Счета Клиента, Клиент обязуется заключить с другой кредитной организацией (в которой открыт Счет) соглашение о списании в пользу Банка денежных средств, причитающихся Б</w:t>
      </w:r>
      <w:r>
        <w:t xml:space="preserve">анку за технологическое взаимодействие, с предоставлением оригинала или надлежащим образом заверенной копии указанного соглашения в Банк.</w:t>
      </w:r>
    </w:p>
    <w:p>
      <w:pPr>
        <w:tabs>
          <w:tab w:val="left" w:pos="1276" w:leader="none"/>
        </w:tabs>
        <w:ind w:firstLine="709"/>
        <w:jc w:val="both"/>
      </w:pPr>
      <w:r>
        <w:t xml:space="preserve">В целях урегулирования взаиморасчетов по Договору в части взимания комиссии за технологическое взаимодействие, Банк мо</w:t>
      </w:r>
      <w:r>
        <w:t xml:space="preserve">жет списать сумму комиссии за технологическое взаимодействие с любого Счета Клиента, открытого в Банке, без дополнительного распоряжения Клиента, с оформлением банковского ордера, либо выставить Клиенту требование, если Счет Клиента открыт в иной кредитной</w:t>
      </w:r>
      <w:r>
        <w:t xml:space="preserve"> организации, на сумму комиссии за технологическое взаимодействие.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При наличии у Клиента Счета, открытого в Банке, срок перевода денежных средств Клиенту устанавливается не позднее 1 (одного) календарного дня, следующего за днем совершения операции. </w:t>
      </w:r>
    </w:p>
    <w:p>
      <w:pPr>
        <w:tabs>
          <w:tab w:val="left" w:pos="1276" w:leader="none"/>
        </w:tabs>
        <w:ind w:firstLine="709"/>
        <w:jc w:val="both"/>
      </w:pPr>
      <w:r>
        <w:t xml:space="preserve">Срок </w:t>
      </w:r>
      <w:r>
        <w:t xml:space="preserve">перевода денежных средств Клиенту на Счет, открытый в иной кредитной организации, устанавливается не позднее 1 (одного) рабочего дня, следующего за днем совершения операции.</w:t>
      </w:r>
    </w:p>
    <w:p>
      <w:pPr>
        <w:tabs>
          <w:tab w:val="left" w:pos="1276" w:leader="none"/>
        </w:tabs>
        <w:ind w:firstLine="709"/>
        <w:jc w:val="both"/>
      </w:pPr>
      <w:r>
        <w:t xml:space="preserve">Все операции, указанные в данном пункте, проводятся за исключением случаев, предус</w:t>
      </w:r>
      <w:r>
        <w:t xml:space="preserve">мотренных п.п. 4.1.10 - 4.1.14 </w:t>
      </w:r>
      <w:r>
        <w:t xml:space="preserve">настоящих </w:t>
      </w:r>
      <w:r>
        <w:t xml:space="preserve">Условий, а также при условии, что операции не признаны недействительными в соответствии с разделом 7 </w:t>
      </w:r>
      <w:r>
        <w:t xml:space="preserve">настоящих </w:t>
      </w:r>
      <w:r>
        <w:t xml:space="preserve">Условий. 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Перевод денежных средств Банком по Договору осуществляется по реквизитам, указанным в Заявлении о присоединении к </w:t>
      </w:r>
      <w:r>
        <w:t xml:space="preserve">Условиям/</w:t>
      </w:r>
      <w:r>
        <w:t xml:space="preserve">Заявлении об изменении </w:t>
      </w:r>
      <w:r>
        <w:t xml:space="preserve">параметров Договора</w:t>
      </w:r>
      <w:r>
        <w:t xml:space="preserve"> (Приложение 1.1 к Условиям).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При совершении операций отмены (частичной отмены) оплаты расчеты производятся путем удержания в размере суммы операций отмены оп</w:t>
      </w:r>
      <w:r>
        <w:t xml:space="preserve">латы из последующего возмещения Клиенту, если суммы операций оплаты были ранее перечислены Клиенту. 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Расчеты по операциям возврата производятся путем удержания сумм указанных операций из последующего возмещения или в соответствии с п. 5.11 </w:t>
      </w:r>
      <w:r>
        <w:t xml:space="preserve">настоящих </w:t>
      </w:r>
      <w:r>
        <w:t xml:space="preserve">Условий. Сумма у</w:t>
      </w:r>
      <w:r>
        <w:t xml:space="preserve">держания равна сумме по операции возврата.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Сумма операции, признанной Банком недействительной, Клиенту не перечисляется. Если операция признана недействительной после осуществления расчетов с Клиентом по такой операции, Банк производит удержание суммы неде</w:t>
      </w:r>
      <w:r>
        <w:t xml:space="preserve">йствительной операции из последующего возмещения или осуществляет действия в соответствии с п. 5.11 </w:t>
      </w:r>
      <w:r>
        <w:t xml:space="preserve">настоящих </w:t>
      </w:r>
      <w:r>
        <w:t xml:space="preserve">Условий. Сумма удержания по недействительной операции равна сумме недействительной операции.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Если сумма операции отмены (в том числе частичной отмены) оплат</w:t>
      </w:r>
      <w:r>
        <w:t xml:space="preserve">ы, сумма операции возврата, сумма по операции признанной Банком недействительной, суммы премий и комиссий за участие Клиента в Программе лояльности, рассчитанных платежными системами, превышает сумму очередного возмещения Клиенту, либо возмещение в пользу </w:t>
      </w:r>
      <w:r>
        <w:t xml:space="preserve">Клиента не перечисляется в течение 10 (десяти) рабочих дней от даты совершения операции отмены, операции возврата или признания Банком операции недействительной, списания платежной </w:t>
      </w:r>
      <w:r>
        <w:t xml:space="preserve">системой с Банка сумм Премий и комиссий за участие Клиента в Программе лоял</w:t>
      </w:r>
      <w:r>
        <w:t xml:space="preserve">ьности Банк, в целях урегулирования взаиморасчетов по Договору</w:t>
      </w:r>
      <w:r>
        <w:t xml:space="preserve">, может списать с любого Счета Клиента, открытого в Банке, с оформлением банковского ордера либо выставить Клиенту платежное требование, если Счет Клиента открыт в иной кредитной орга</w:t>
      </w:r>
      <w:r>
        <w:t xml:space="preserve">низации, на сумму вышеуказанных операций.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При совершении операции отмены (частичной отмены) возврата расчеты производятся путем зачисления сумм указанных операций на Счет Клиента. 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t xml:space="preserve">Операции оплаты, совершаемые с использованием ЭС, осуществляются на осно</w:t>
      </w:r>
      <w:r>
        <w:t xml:space="preserve">вании сведений, содержащихся в ЭС, в размере, не превышающем предельной стоимости единицы отдельного вида приобретаемого товара, работы, услуги.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В случае, если стоимость единицы отдельного вида товара, работы, услуги, приобретаемых с использованием ЭС, пре</w:t>
      </w:r>
      <w:r>
        <w:t xml:space="preserve">вышает сумму, в пределах которой возможна оплата ЭС, Держатель платежной карты вправе осуществить доплату до их фактической стоимости за счет собственных денежных средств на платежной карте ПС «Мир», сведения о которой содержатся в ЭС. Частичная или полная</w:t>
      </w:r>
      <w:r>
        <w:t xml:space="preserve"> доплата разницы фактической стоимости и ЭС за счет собственных денежных средств на платежной карте, сведения о которой не содержатся в ЭС невозможна.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Если сумма ЭС окажется нулевой, то Держатель платежной карты вправе совершить Операцию оплаты в Электронн</w:t>
      </w:r>
      <w:r>
        <w:t xml:space="preserve">ом магазине за счет собственных денежных средств на платежной карте ПС «Мир», сведения о которой содержатся в ЭС или за счет собственных денежных средств на платежной карте, сведения о которой не содержатся в ЭС. Для оплаты платежной картой, не привязанной</w:t>
      </w:r>
      <w:r>
        <w:t xml:space="preserve"> к ЭС, Держатель платежной карты должен вернуться на этап ввода реквизитов новой платежной карты и совершить Операцию оплаты без выбора варианта оплаты с использованием ЭС.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В рамках одной Операции оплаты с использованием ЭС может применяться только одна пл</w:t>
      </w:r>
      <w:r>
        <w:t xml:space="preserve">атежная карта ПС «Мир», сведения о которой содержатся в данном ЭС.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Расчеты, связанные с Операциями оплаты, совершаемыми с использованием ЭС, осуществляются в порядке, установленном Федеральным законом от 30.12.2020 № 491-ФЗ «О приобретении отдельных видов товаров, работ, услуг с использованием электронного сертификата».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П</w:t>
      </w:r>
      <w:r>
        <w:t xml:space="preserve">орядок действий Клиента по предоставлению в ГИС ЭС сведений о принятии решения о продаже отдельных видов товаров, работ, услуг с использованием электронного сертификата, а также регистрации, тестированию и проведению операций с использованием электронного </w:t>
      </w:r>
      <w:r>
        <w:t xml:space="preserve">сертификата определяется отдельным «Соглашением об информационно-технологическом взаимодействии в целях обеспечения использования электронных сертификатов при оплате отдельных видов товаров, работ, услуг посредством использования Карт «Мир», заключаемым ме</w:t>
      </w:r>
      <w:r>
        <w:t xml:space="preserve">жду АО «НСПК» и Клиентом.</w:t>
      </w:r>
    </w:p>
    <w:p>
      <w:pPr>
        <w:pStyle w:val="1054"/>
        <w:numPr>
          <w:numId w:val="1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b/>
        </w:rPr>
      </w:pPr>
      <w:r>
        <w:rPr>
          <w:b/>
        </w:rPr>
        <w:t xml:space="preserve">Урегулирование нештатных ситуаций</w:t>
      </w:r>
      <w:r>
        <w:rPr>
          <w:b/>
        </w:rPr>
      </w:r>
      <w:r>
        <w:rPr>
          <w:b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Если в результате сверки, проведенной в соответствии с пунктом 3.2.</w:t>
      </w:r>
      <w:r>
        <w:t xml:space="preserve">19</w:t>
      </w:r>
      <w:r>
        <w:rPr>
          <w:rFonts w:cs="Tahoma"/>
        </w:rPr>
        <w:t xml:space="preserve"> настоящих </w:t>
      </w:r>
      <w:r>
        <w:t xml:space="preserve">Условий</w:t>
      </w:r>
      <w:r>
        <w:rPr>
          <w:rFonts w:cs="Tahoma"/>
        </w:rPr>
        <w:t xml:space="preserve">, </w:t>
      </w:r>
      <w:r>
        <w:rPr>
          <w:rFonts w:cs="Tahoma"/>
        </w:rPr>
        <w:t xml:space="preserve">было выявлено превышение суммы фактически зачисленных Банком средств над учетными данными Клиента, урегулирование выявленного расхождения производится путем направления Клиентом в Банк электронного письма в свободной форме на адрес электронной почты Банка </w:t>
      </w:r>
      <w:r>
        <w:rPr>
          <w:lang w:val="en-US"/>
        </w:rPr>
        <w:t xml:space="preserve">ecomm</w:t>
      </w:r>
      <w:r>
        <w:t xml:space="preserve">@</w:t>
      </w:r>
      <w:r>
        <w:rPr>
          <w:lang w:val="en-US"/>
        </w:rPr>
        <w:t xml:space="preserve">rshb</w:t>
      </w:r>
      <w:r>
        <w:t xml:space="preserve">.</w:t>
      </w:r>
      <w:r>
        <w:rPr>
          <w:lang w:val="en-US"/>
        </w:rPr>
        <w:t xml:space="preserve">ru</w:t>
      </w:r>
      <w:r>
        <w:rPr>
          <w:rFonts w:cs="Tahoma"/>
        </w:rPr>
        <w:t xml:space="preserve">, в течение 5 (</w:t>
      </w:r>
      <w:r>
        <w:t xml:space="preserve">Пяти</w:t>
      </w:r>
      <w:r>
        <w:rPr>
          <w:rFonts w:cs="Tahoma"/>
        </w:rPr>
        <w:t xml:space="preserve">) рабочих дней от даты зачисления Банком денежных средств, с указанием параметров Операции или Операций (пункты 1-9 Приложения 5 к настоящим </w:t>
      </w:r>
      <w:r>
        <w:t xml:space="preserve">Условиям</w:t>
      </w:r>
      <w:r>
        <w:rPr>
          <w:rFonts w:cs="Tahoma"/>
        </w:rPr>
        <w:t xml:space="preserve">), по которым Клиентом </w:t>
      </w:r>
      <w:r>
        <w:t xml:space="preserve">выявлены </w:t>
      </w:r>
      <w:r>
        <w:rPr>
          <w:rFonts w:cs="Tahoma"/>
        </w:rPr>
        <w:t xml:space="preserve">расхождения. Данное обращение Клиента обраб</w:t>
      </w:r>
      <w:r>
        <w:rPr>
          <w:rFonts w:cs="Tahoma"/>
        </w:rPr>
        <w:t xml:space="preserve">атывается Банком в течение 3 (</w:t>
      </w:r>
      <w:r>
        <w:t xml:space="preserve">Трех</w:t>
      </w:r>
      <w:r>
        <w:rPr>
          <w:rFonts w:cs="Tahoma"/>
        </w:rPr>
        <w:t xml:space="preserve">) рабочих дней с момента получения Банком и ответ Банк направляет на адрес электронной почты Клиента</w:t>
      </w:r>
      <w:r>
        <w:t xml:space="preserve">,</w:t>
      </w:r>
      <w:r>
        <w:rPr>
          <w:rFonts w:cs="Tahoma"/>
        </w:rPr>
        <w:t xml:space="preserve"> указанный в </w:t>
      </w:r>
      <w:r>
        <w:t xml:space="preserve">Заявлении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Если в результате сверки, проведенной в соответствии с пунктом 3.2.</w:t>
      </w:r>
      <w:r>
        <w:t xml:space="preserve">19</w:t>
      </w:r>
      <w:r>
        <w:rPr>
          <w:rFonts w:cs="Tahoma"/>
        </w:rPr>
        <w:t xml:space="preserve"> настоящих </w:t>
      </w:r>
      <w:r>
        <w:t xml:space="preserve">Условий</w:t>
      </w:r>
      <w:r>
        <w:rPr>
          <w:rFonts w:cs="Tahoma"/>
        </w:rPr>
        <w:t xml:space="preserve">, был выяв</w:t>
      </w:r>
      <w:r>
        <w:rPr>
          <w:rFonts w:cs="Tahoma"/>
        </w:rPr>
        <w:t xml:space="preserve">лен факт недополучения денежных средств Клиентом, урегулирование такого расхождения может быть произведено путем направления Клиентом в Банк электронного письма в свободной форме на адрес электронной почты Банка </w:t>
      </w:r>
      <w:r>
        <w:rPr>
          <w:lang w:val="en-US"/>
        </w:rPr>
        <w:t xml:space="preserve">ecomm</w:t>
      </w:r>
      <w:r>
        <w:t xml:space="preserve">@</w:t>
      </w:r>
      <w:r>
        <w:rPr>
          <w:lang w:val="en-US"/>
        </w:rPr>
        <w:t xml:space="preserve">rshb</w:t>
      </w:r>
      <w:r>
        <w:t xml:space="preserve">.</w:t>
      </w:r>
      <w:r>
        <w:rPr>
          <w:lang w:val="en-US"/>
        </w:rPr>
        <w:t xml:space="preserve">ru</w:t>
      </w:r>
      <w:r>
        <w:rPr>
          <w:rFonts w:cs="Tahoma"/>
        </w:rPr>
        <w:t xml:space="preserve">, в течение 5 (</w:t>
      </w:r>
      <w:r>
        <w:t xml:space="preserve">Пяти</w:t>
      </w:r>
      <w:r>
        <w:rPr>
          <w:rFonts w:cs="Tahoma"/>
        </w:rPr>
        <w:t xml:space="preserve">) рабочих дн</w:t>
      </w:r>
      <w:r>
        <w:rPr>
          <w:rFonts w:cs="Tahoma"/>
        </w:rPr>
        <w:t xml:space="preserve">ей от даты зачисления Банком денежных средств, с указанием параметров Операции или Операций (пункты 1-9 Приложения 5 к настоящим </w:t>
      </w:r>
      <w:r>
        <w:t xml:space="preserve">Условиям</w:t>
      </w:r>
      <w:r>
        <w:rPr>
          <w:rFonts w:cs="Tahoma"/>
        </w:rPr>
        <w:t xml:space="preserve">), по которым Клиентом</w:t>
      </w:r>
      <w:r>
        <w:t xml:space="preserve"> выявлены</w:t>
      </w:r>
      <w:r>
        <w:rPr>
          <w:rFonts w:cs="Tahoma"/>
        </w:rPr>
        <w:t xml:space="preserve"> расхождения, при этом Клиент прилагает к письму все </w:t>
      </w:r>
      <w:r>
        <w:rPr>
          <w:rFonts w:cs="Tahoma"/>
        </w:rPr>
        <w:t xml:space="preserve">имеющиеся документы, подтверждающие</w:t>
      </w:r>
      <w:r>
        <w:rPr>
          <w:rFonts w:cs="Tahoma"/>
        </w:rPr>
        <w:t xml:space="preserve"> необходимость и правомерность обработки такого обращения Клиента Банком.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Срок рассмотрения Банком поступивших от Клиента в соответствии с п. 6.2 </w:t>
      </w:r>
      <w:r>
        <w:rPr>
          <w:rFonts w:cs="Tahoma"/>
        </w:rPr>
        <w:t xml:space="preserve">настоящих </w:t>
      </w:r>
      <w:r>
        <w:rPr>
          <w:rFonts w:cs="Tahoma"/>
        </w:rPr>
        <w:t xml:space="preserve">Условий писем не устанавливается, Банк сохраняет за собой право отказать в обработке операции в случае признан</w:t>
      </w:r>
      <w:r>
        <w:rPr>
          <w:rFonts w:cs="Tahoma"/>
        </w:rPr>
        <w:t xml:space="preserve">ия операции недействительной. В случае положительного решения Банка и обработки операции, Банк вправе самостоятельно определить сроки возмещения средств по такой операции; также сам факт зачисления средств не является безусловным признанием Банком действит</w:t>
      </w:r>
      <w:r>
        <w:rPr>
          <w:rFonts w:cs="Tahoma"/>
        </w:rPr>
        <w:t xml:space="preserve">ельности данной операции.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rFonts w:cs="Tahoma"/>
          <w:b/>
        </w:rPr>
      </w:pPr>
      <w:r>
        <w:rPr>
          <w:rFonts w:cs="Tahoma"/>
          <w:b/>
        </w:rPr>
        <w:t xml:space="preserve">Недействительные операции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Операции должны совершаться Клиентом в полном соответствии с требованиями заключаемого Сторонами Договора, включающего в себя настоящие </w:t>
      </w:r>
      <w:r>
        <w:t xml:space="preserve">Условия</w:t>
      </w:r>
      <w:r>
        <w:rPr>
          <w:rFonts w:cs="Tahoma"/>
        </w:rPr>
        <w:t xml:space="preserve"> и приложения к </w:t>
      </w:r>
      <w:r>
        <w:t xml:space="preserve">Условиям, в том числе подписанное Сторонами З</w:t>
      </w:r>
      <w:r>
        <w:t xml:space="preserve">аявление</w:t>
      </w:r>
      <w:r>
        <w:rPr>
          <w:rFonts w:cs="Tahoma"/>
        </w:rPr>
        <w:t xml:space="preserve">, являющиеся неотъемлемой частью заключаемого Сторонами Договора.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Операция признается Недействительной операцией в следующих случаях:</w:t>
      </w:r>
      <w:r>
        <w:rPr>
          <w:rFonts w:cs="Tahoma"/>
        </w:rPr>
      </w:r>
      <w:r>
        <w:rPr>
          <w:rFonts w:cs="Tahoma"/>
        </w:rPr>
      </w:r>
    </w:p>
    <w:p>
      <w:pPr>
        <w:keepLines/>
        <w:ind w:firstLine="709"/>
        <w:jc w:val="both"/>
        <w:rPr>
          <w:rFonts w:cs="Tahoma"/>
        </w:rPr>
      </w:pPr>
      <w:r>
        <w:rPr>
          <w:rFonts w:cs="Tahoma"/>
        </w:rPr>
        <w:t xml:space="preserve">7.2.1.</w:t>
      </w:r>
      <w:r>
        <w:rPr>
          <w:rFonts w:cs="Tahoma"/>
        </w:rPr>
        <w:tab/>
        <w:t xml:space="preserve">Операция с использованием реквизитов платежной карты и ЭС (при наличии) была совершена с нарушением требова</w:t>
      </w:r>
      <w:r>
        <w:rPr>
          <w:rFonts w:cs="Tahoma"/>
        </w:rPr>
        <w:t xml:space="preserve">ний законодательства Российской Федерации или Договора.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</w:rPr>
        <w:t xml:space="preserve">7.2.2.</w:t>
      </w:r>
      <w:r>
        <w:rPr>
          <w:rFonts w:cs="Tahoma"/>
        </w:rPr>
        <w:tab/>
        <w:t xml:space="preserve">Операция оспорена Держателем </w:t>
      </w:r>
      <w:r>
        <w:t xml:space="preserve">платежной </w:t>
      </w:r>
      <w:r>
        <w:rPr>
          <w:rFonts w:cs="Tahoma"/>
        </w:rPr>
        <w:t xml:space="preserve">карты по правилам ПС.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</w:rPr>
        <w:t xml:space="preserve">7.2.3.</w:t>
      </w:r>
      <w:r>
        <w:rPr>
          <w:rFonts w:cs="Tahoma"/>
        </w:rPr>
        <w:tab/>
        <w:t xml:space="preserve">Если код Авторизации не был запрошен в Банке, не был получен от Банка или был получен иным путем, не прописанным в заключаемо</w:t>
      </w:r>
      <w:r>
        <w:rPr>
          <w:rFonts w:cs="Tahoma"/>
        </w:rPr>
        <w:t xml:space="preserve">м Договоре, либо была получена Авторизация на меньшую сумму.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</w:rPr>
        <w:t xml:space="preserve">7.2.4.</w:t>
      </w:r>
      <w:r>
        <w:rPr>
          <w:rFonts w:cs="Tahoma"/>
        </w:rPr>
        <w:tab/>
        <w:t xml:space="preserve">Лицо, совершившее Операцию с использованием реквизитов платежной карты и ЭС (при наличии), не является законным Держателем </w:t>
      </w:r>
      <w:r>
        <w:t xml:space="preserve">платежной </w:t>
      </w:r>
      <w:r>
        <w:rPr>
          <w:rFonts w:cs="Tahoma"/>
        </w:rPr>
        <w:t xml:space="preserve">карты или Операция совершена по реквизитам украденной/у</w:t>
      </w:r>
      <w:r>
        <w:rPr>
          <w:rFonts w:cs="Tahoma"/>
        </w:rPr>
        <w:t xml:space="preserve">терянной/поддельной платежной </w:t>
      </w:r>
      <w:r>
        <w:t xml:space="preserve">карты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</w:rPr>
        <w:t xml:space="preserve">7.2.5.</w:t>
      </w:r>
      <w:r>
        <w:rPr>
          <w:rFonts w:cs="Tahoma"/>
        </w:rPr>
        <w:tab/>
        <w:t xml:space="preserve">Проведённая Операция, по которой установлено совершение мошеннических действий со стороны работников Клиента.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</w:rPr>
        <w:t xml:space="preserve">7.2.6.</w:t>
      </w:r>
      <w:r>
        <w:rPr>
          <w:rFonts w:cs="Tahoma"/>
        </w:rPr>
        <w:tab/>
        <w:t xml:space="preserve">Если Операция выявлена Банком в рамках реализации мероприятий направленных на предотвращение Мо</w:t>
      </w:r>
      <w:r>
        <w:rPr>
          <w:rFonts w:cs="Tahoma"/>
        </w:rPr>
        <w:t xml:space="preserve">шеннических операций.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</w:rPr>
        <w:t xml:space="preserve">7.2.7.</w:t>
      </w:r>
      <w:r>
        <w:rPr>
          <w:rFonts w:cs="Tahoma"/>
        </w:rPr>
        <w:tab/>
        <w:t xml:space="preserve">Оплаченные с использованием реквизитов платежной карты и ЭС (при наличии) товары (работы, услуги</w:t>
      </w:r>
      <w:r>
        <w:t xml:space="preserve">, результаты интеллектуальной деятельности</w:t>
      </w:r>
      <w:r>
        <w:rPr>
          <w:rFonts w:cs="Tahoma"/>
        </w:rPr>
        <w:t xml:space="preserve">) возвращены Клиенту или не доставлены (отменены или не оказаны), но при этом возврат ден</w:t>
      </w:r>
      <w:r>
        <w:rPr>
          <w:rFonts w:cs="Tahoma"/>
        </w:rPr>
        <w:t xml:space="preserve">ежных средств Держателю </w:t>
      </w:r>
      <w:r>
        <w:t xml:space="preserve">платежной </w:t>
      </w:r>
      <w:r>
        <w:rPr>
          <w:rFonts w:cs="Tahoma"/>
        </w:rPr>
        <w:t xml:space="preserve">карты и ЭС (при наличии) произведен не был. За исключением случаев, когда товары (работы, услуги</w:t>
      </w:r>
      <w:r>
        <w:t xml:space="preserve">, результаты интеллектуальной деятельности</w:t>
      </w:r>
      <w:r>
        <w:rPr>
          <w:rFonts w:cs="Tahoma"/>
        </w:rPr>
        <w:t xml:space="preserve">) не были приняты, или, когда возврат товаров (работ, услуг, результатов интеллектуа</w:t>
      </w:r>
      <w:r>
        <w:rPr>
          <w:rFonts w:cs="Tahoma"/>
        </w:rPr>
        <w:t xml:space="preserve">льной деятельности) не предусмотрен законодательством Российской Федерации или правилами работы Клиента, и Держатель </w:t>
      </w:r>
      <w:r>
        <w:t xml:space="preserve">платежной </w:t>
      </w:r>
      <w:r>
        <w:rPr>
          <w:rFonts w:cs="Tahoma"/>
        </w:rPr>
        <w:t xml:space="preserve">карты и ЭС (при наличии) был об этом проинформирован до совершения сделки.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</w:rPr>
        <w:t xml:space="preserve">7.2.8.</w:t>
      </w:r>
      <w:r>
        <w:rPr>
          <w:rFonts w:cs="Tahoma"/>
        </w:rPr>
        <w:tab/>
      </w:r>
      <w:r>
        <w:rPr>
          <w:rFonts w:cs="Tahoma"/>
        </w:rPr>
        <w:t xml:space="preserve">Операция с использованием реквизитов платежной карты представляет собой оплату товара (работы, услуги</w:t>
      </w:r>
      <w:r>
        <w:t xml:space="preserve">, результатов интеллектуальной деятельности</w:t>
      </w:r>
      <w:r>
        <w:rPr>
          <w:rFonts w:cs="Tahoma"/>
        </w:rPr>
        <w:t xml:space="preserve">), ранее уже оплаченного Держателем</w:t>
      </w:r>
      <w:r>
        <w:t xml:space="preserve"> платежной</w:t>
      </w:r>
      <w:r>
        <w:rPr>
          <w:rFonts w:cs="Tahoma"/>
        </w:rPr>
        <w:t xml:space="preserve"> карты (о чем имеется документальное подтверждение).</w:t>
      </w:r>
      <w:r>
        <w:rPr>
          <w:rFonts w:cs="Tahoma"/>
        </w:rPr>
      </w:r>
      <w:r>
        <w:rPr>
          <w:rFonts w:cs="Tahoma"/>
        </w:rPr>
      </w:r>
    </w:p>
    <w:p>
      <w:pPr>
        <w:ind w:firstLine="709"/>
        <w:jc w:val="both"/>
        <w:rPr>
          <w:rFonts w:cs="Tahoma"/>
        </w:rPr>
      </w:pPr>
      <w:r>
        <w:rPr>
          <w:rFonts w:cs="Tahoma"/>
        </w:rPr>
        <w:t xml:space="preserve">7.2.9.</w:t>
      </w:r>
      <w:r>
        <w:rPr>
          <w:rFonts w:cs="Tahoma"/>
        </w:rPr>
        <w:tab/>
        <w:t xml:space="preserve">Операци</w:t>
      </w:r>
      <w:r>
        <w:rPr>
          <w:rFonts w:cs="Tahoma"/>
        </w:rPr>
        <w:t xml:space="preserve">я с использованием реквизитов платежной карты совершена без цели оплаты товара (работы, услуги</w:t>
      </w:r>
      <w:r>
        <w:t xml:space="preserve">, результатов интеллектуальной деятельности</w:t>
      </w:r>
      <w:r>
        <w:rPr>
          <w:rFonts w:cs="Tahoma"/>
        </w:rPr>
        <w:t xml:space="preserve">) в Электронном магазине</w:t>
      </w:r>
      <w: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2"/>
        </w:numPr>
        <w:tabs>
          <w:tab w:val="left" w:pos="1560" w:leader="none"/>
        </w:tabs>
        <w:ind w:left="0" w:firstLine="720"/>
        <w:jc w:val="both"/>
        <w:rPr>
          <w:rFonts w:cs="Tahoma"/>
        </w:rPr>
      </w:pPr>
      <w:r>
        <w:rPr>
          <w:rFonts w:cs="Tahoma"/>
        </w:rPr>
        <w:t xml:space="preserve">Сделка является незаконной</w:t>
      </w:r>
      <w: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tabs>
          <w:tab w:val="left" w:pos="1560" w:leader="none"/>
        </w:tabs>
        <w:ind w:firstLine="709"/>
        <w:jc w:val="both"/>
        <w:rPr>
          <w:rFonts w:cs="Tahoma"/>
        </w:rPr>
      </w:pPr>
      <w:r>
        <w:rPr>
          <w:rFonts w:cs="Tahoma"/>
        </w:rPr>
        <w:t xml:space="preserve">7.2.11.</w:t>
      </w:r>
      <w:r>
        <w:rPr>
          <w:rFonts w:cs="Tahoma"/>
        </w:rPr>
        <w:tab/>
        <w:t xml:space="preserve">Клиентом не были предоставлены полностью или частично зап</w:t>
      </w:r>
      <w:r>
        <w:rPr>
          <w:rFonts w:cs="Tahoma"/>
        </w:rPr>
        <w:t xml:space="preserve">рошенные Банком документы по Операции оплаты в срок и с учетом требований, изложенных в пункте 3.2.</w:t>
      </w:r>
      <w:r>
        <w:t xml:space="preserve">24</w:t>
      </w:r>
      <w:r>
        <w:rPr>
          <w:rFonts w:cs="Tahoma"/>
        </w:rPr>
        <w:t xml:space="preserve"> настоящих </w:t>
      </w:r>
      <w:r>
        <w:t xml:space="preserve">Условий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b/>
        </w:rPr>
      </w:pPr>
      <w:r>
        <w:rPr>
          <w:b/>
        </w:rPr>
        <w:t xml:space="preserve">Договоренности и ответственность Сторон</w:t>
      </w:r>
      <w:r>
        <w:rPr>
          <w:b/>
        </w:rPr>
      </w:r>
      <w:r>
        <w:rPr>
          <w:b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  <w:tab w:val="left" w:pos="1276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Стороны несут ответственность по заключаемому Сторонами Договору в соответствии с законодательством Российской Федерации и условиями заключаемого Сторонами Договора.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  <w:tab w:val="left" w:pos="1276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Каждая Сторона несет ответственность за действия своих работников и привлеченных данной С</w:t>
      </w:r>
      <w:r>
        <w:rPr>
          <w:rFonts w:cs="Tahoma"/>
        </w:rPr>
        <w:t xml:space="preserve">тороной третьих лиц, связанные с нарушением условий заключаемого </w:t>
      </w:r>
      <w:r>
        <w:rPr>
          <w:rFonts w:cs="Tahoma"/>
        </w:rPr>
        <w:t xml:space="preserve">Сторонами Договора, если они повлекли неисполнение или ненадлежащее исполнение обязательств Стороны по заключаемому Сторонами Договору.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  <w:tab w:val="left" w:pos="1276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Стороны договорились, что в рамках Договора не могут ос</w:t>
      </w:r>
      <w:r>
        <w:rPr>
          <w:rFonts w:cs="Tahoma"/>
        </w:rPr>
        <w:t xml:space="preserve">уществляться Операции по оплате товаров (работ, услуг, результатов интеллектуальной деятельности), указанных в Приложении 2.2 к настоящим </w:t>
      </w:r>
      <w:r>
        <w:t xml:space="preserve">Условиям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  <w:tab w:val="left" w:pos="1276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При нарушении Банком установленного </w:t>
      </w:r>
      <w:r>
        <w:t xml:space="preserve">Договором</w:t>
      </w:r>
      <w:r>
        <w:rPr>
          <w:rFonts w:cs="Tahoma"/>
        </w:rPr>
        <w:t xml:space="preserve"> срока перечисления денежных средств, Клиент вправе потребовать</w:t>
      </w:r>
      <w:r>
        <w:rPr>
          <w:rFonts w:cs="Tahoma"/>
        </w:rPr>
        <w:t xml:space="preserve"> от Банка уплатить неустойку в размере 0,1% от суммы, подлежащей перечислению, за каждый день просрочки, начиная со дня возникновения просрочки по дату оплаты включительно, но не более 100% от суммы задолженности. Датой возникновения просрочки будет считат</w:t>
      </w:r>
      <w:r>
        <w:rPr>
          <w:rFonts w:cs="Tahoma"/>
        </w:rPr>
        <w:t xml:space="preserve">ься первый календарный день, следующий за днем окончания срока перечисления денежных средств, установленного </w:t>
      </w:r>
      <w:r>
        <w:t xml:space="preserve">Договором</w:t>
      </w:r>
      <w:r>
        <w:rPr>
          <w:rFonts w:cs="Tahoma"/>
        </w:rPr>
        <w:t xml:space="preserve">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  <w:tab w:val="left" w:pos="1276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Банк не несет ответственности за задержку платежей в случае, если она вызвана неточными данными в банковских реквизитах, сообщенных Клие</w:t>
      </w:r>
      <w:r>
        <w:rPr>
          <w:rFonts w:cs="Tahoma"/>
        </w:rPr>
        <w:t xml:space="preserve">нтом или несвоевременным сообщением об их изменении.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  <w:tab w:val="left" w:pos="1276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Банк не несет ответственности по спорам и разногласиям, возникшим между Клиентом и Держателями </w:t>
      </w:r>
      <w:r>
        <w:t xml:space="preserve">платежных </w:t>
      </w:r>
      <w:r>
        <w:rPr>
          <w:rFonts w:cs="Tahoma"/>
        </w:rPr>
        <w:t xml:space="preserve">карт и ЭС (при наличии) в отношении оплаты товаров (работ, услуг, результатов интеллектуальной дея</w:t>
      </w:r>
      <w:r>
        <w:rPr>
          <w:rFonts w:cs="Tahoma"/>
        </w:rPr>
        <w:t xml:space="preserve">тельности) с использованием реквизитов платежных карт и ЭС (при наличии), а также во всех случаях, когда подобные споры и разногласия не относятся к предмету заключаемого Сторонами Договора.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  <w:tab w:val="left" w:pos="1276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Банк не несет ответственности за возможные убытки Клиента, связан</w:t>
      </w:r>
      <w:r>
        <w:rPr>
          <w:rFonts w:cs="Tahoma"/>
        </w:rPr>
        <w:t xml:space="preserve">ные с прекращением проведения Операций и/или Авторизаций в случаях, предусмотренных заключаемым Сторонами Договором.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  <w:tab w:val="left" w:pos="1276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Банк не несет ответственности за качество, сроки и любые иные условия реализации Клиентом товаров (работ, услуг, результатов интеллектуальн</w:t>
      </w:r>
      <w:r>
        <w:rPr>
          <w:rFonts w:cs="Tahoma"/>
        </w:rPr>
        <w:t xml:space="preserve">ой деятельности) и не рассматривает соответствующие претензии Держателей </w:t>
      </w:r>
      <w:r>
        <w:t xml:space="preserve">платежных </w:t>
      </w:r>
      <w:r>
        <w:rPr>
          <w:rFonts w:cs="Tahoma"/>
        </w:rPr>
        <w:t xml:space="preserve">карт и ЭС (при наличии).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Клиент несет ответственность: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4"/>
          <w:ilvl w:val="0"/>
        </w:numPr>
        <w:tabs>
          <w:tab w:val="left" w:pos="0" w:leader="none"/>
          <w:tab w:val="left" w:pos="1134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по суммам штрафов, наложенных на Банк ПС по вине Клиента, о возможности применения которых Банком предварительно напр</w:t>
      </w:r>
      <w:r>
        <w:rPr>
          <w:rFonts w:cs="Tahoma"/>
        </w:rPr>
        <w:t xml:space="preserve">авлено Клиенту соответствующее уведомление;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4"/>
          <w:ilvl w:val="0"/>
        </w:numPr>
        <w:tabs>
          <w:tab w:val="left" w:pos="0" w:leader="none"/>
          <w:tab w:val="left" w:pos="1134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по суммам штрафов, наложенных на Банк ПС за превышение допустимого уровня Мошеннических операций;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</w:tabs>
        <w:spacing w:after="120"/>
        <w:ind w:left="0" w:firstLine="709"/>
        <w:jc w:val="both"/>
        <w:rPr>
          <w:rFonts w:cs="Tahoma"/>
        </w:rPr>
      </w:pPr>
      <w:r>
        <w:rPr>
          <w:rFonts w:cs="Tahoma"/>
        </w:rPr>
        <w:t xml:space="preserve">При изменении организационно-правовой формы или ликвидации одной из Сторон она обязуется письменно сообщить об это</w:t>
      </w:r>
      <w:r>
        <w:rPr>
          <w:rFonts w:cs="Tahoma"/>
        </w:rPr>
        <w:t xml:space="preserve">м другой Стороне в течение 5 (</w:t>
      </w:r>
      <w:r>
        <w:t xml:space="preserve">Пяти</w:t>
      </w:r>
      <w:r>
        <w:rPr>
          <w:rFonts w:cs="Tahoma"/>
        </w:rPr>
        <w:t xml:space="preserve">) рабочих дней со дня изменения организационно-правовой формы или не позднее чем за 30 (</w:t>
      </w:r>
      <w:r>
        <w:t xml:space="preserve">Тридцать</w:t>
      </w:r>
      <w:r>
        <w:rPr>
          <w:rFonts w:cs="Tahoma"/>
        </w:rPr>
        <w:t xml:space="preserve">) рабочих дней до ликвидации.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</w:tabs>
        <w:ind w:left="0" w:firstLine="709"/>
        <w:contextualSpacing w:val="0"/>
        <w:jc w:val="both"/>
        <w:rPr>
          <w:rFonts w:cs="Tahoma"/>
        </w:rPr>
      </w:pPr>
      <w:r>
        <w:rPr>
          <w:rFonts w:cs="Tahoma"/>
        </w:rPr>
        <w:t xml:space="preserve">При изменении организационно-правовой формы одной из Сторон права и обязанности по заключаемому Сторонами Договору переходят ее правопреемнику, определенному в установленном законодательством Российской Федерации порядке.</w:t>
      </w:r>
      <w:r>
        <w:t xml:space="preserve"> 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</w:tabs>
        <w:ind w:left="0" w:firstLine="709"/>
        <w:jc w:val="both"/>
        <w:rPr>
          <w:rFonts w:cs="Tahoma"/>
        </w:rPr>
      </w:pPr>
      <w:r>
        <w:rPr>
          <w:rFonts w:cs="Tahoma"/>
        </w:rPr>
        <w:t xml:space="preserve">Клиент обязуется предпринимать на</w:t>
      </w:r>
      <w:r>
        <w:rPr>
          <w:rFonts w:cs="Tahoma"/>
        </w:rPr>
        <w:t xml:space="preserve"> своем уровне все возможные меры по </w:t>
      </w:r>
      <w:r>
        <w:t xml:space="preserve">допретензионному</w:t>
      </w:r>
      <w:r>
        <w:rPr>
          <w:rFonts w:cs="Tahoma"/>
        </w:rPr>
        <w:t xml:space="preserve"> урегулированию спорных ситуаций с </w:t>
      </w:r>
      <w:r>
        <w:t xml:space="preserve">Держателями платежных карт</w:t>
      </w:r>
      <w:r>
        <w:rPr>
          <w:rFonts w:cs="Tahoma"/>
        </w:rPr>
        <w:t xml:space="preserve"> по проведённым Операциям, а также оказывать всестороннее содействие Банку в его работе с поступающими опротестованиями ПС и/или Эмитентов по т</w:t>
      </w:r>
      <w:r>
        <w:rPr>
          <w:rFonts w:cs="Tahoma"/>
        </w:rPr>
        <w:t xml:space="preserve">аким Операциям.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1"/>
        </w:numPr>
        <w:tabs>
          <w:tab w:val="left" w:pos="0" w:leader="none"/>
        </w:tabs>
        <w:ind w:left="0" w:firstLine="709"/>
        <w:jc w:val="both"/>
        <w:rPr>
          <w:rFonts w:cs="Tahoma"/>
        </w:rPr>
      </w:pPr>
      <w:r>
        <w:rPr>
          <w:color w:val="000000"/>
        </w:rPr>
        <w:t xml:space="preserve">Банк не несет ответственность за исключением случаев, предусмотренных законодательством Российской Федерации, за совершение Мошеннических операций в Электронных магазинах Клиента в случаях, когда Банк в соответствии с внутренними банковским</w:t>
      </w:r>
      <w:r>
        <w:rPr>
          <w:color w:val="000000"/>
        </w:rPr>
        <w:t xml:space="preserve">и правилами и процедурами, направленными на предотвращение мошеннических операций в Электронных магазинах Клиента, не определил в момент проведения операции факт совершения Мошеннической операции.</w:t>
      </w:r>
      <w:r>
        <w:rPr>
          <w:rFonts w:cs="Tahoma"/>
        </w:rPr>
      </w:r>
      <w:r>
        <w:rPr>
          <w:rFonts w:cs="Tahoma"/>
        </w:rPr>
      </w:r>
    </w:p>
    <w:p>
      <w:pPr>
        <w:pStyle w:val="1054"/>
        <w:numPr>
          <w:numId w:val="1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rFonts w:cs="Tahoma"/>
          <w:b/>
        </w:rPr>
      </w:pPr>
      <w:r>
        <w:rPr>
          <w:rFonts w:cs="Tahoma"/>
          <w:b/>
        </w:rPr>
        <w:t xml:space="preserve">Форс-мажорные обстоятельства</w:t>
      </w:r>
      <w:r>
        <w:rPr>
          <w:rFonts w:cs="Tahoma"/>
          <w:b/>
        </w:rPr>
      </w:r>
      <w:r>
        <w:rPr>
          <w:rFonts w:cs="Tahoma"/>
          <w:b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Стороны освобождаются от ответ</w:t>
      </w:r>
      <w:r>
        <w:t xml:space="preserve">ственности за полное или частичное неисполнение обязательств по заключаемому Сторонами Договору, если это неисполнение явилось следствием обстоятельств непреодолимой силы, наступивших после заключения </w:t>
      </w:r>
      <w:r>
        <w:t xml:space="preserve">Договора в результате событий чрезвычайного характера, </w:t>
      </w:r>
      <w:r>
        <w:t xml:space="preserve">которые Стороны ни предвидеть, ни предотвратить не могли.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Сторона, неисполнение обязательств которой вызвано форс-мажорными обстоятельствами, обязана известить об этом в письменной форме другую Сторону с приложением соответствующих документов в срок не поз</w:t>
      </w:r>
      <w:r>
        <w:t xml:space="preserve">днее 3 (Трех) рабочих дней с момента их возникновения и не позднее следующего дня после прекращения. Информация о возникновении форс-мажорных обстоятельств должна содержать данные о характере обстоятельств, а также оценку их влияния на исполнение Стороной </w:t>
      </w:r>
      <w:r>
        <w:t xml:space="preserve">своих обязательств по заключаемому Сторонами Договору. </w:t>
      </w:r>
    </w:p>
    <w:p>
      <w:pPr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В случае несвоевременного извещения Сторона лишается права ссылаться на форс-мажорные обстоятельства, как на основания невыполнения своих обязательств по заключенному Сторонами Договору. В случае возн</w:t>
      </w:r>
      <w:r>
        <w:t xml:space="preserve">икновения форс-мажорных обстоятельств, Стороны, в срок не более 7 (Семи) рабочих дней с момента получения извещения адресатом, согласуют в письменной форме свои дальнейшие действия по заключаемому Сторонами Договору.</w:t>
      </w:r>
    </w:p>
    <w:p>
      <w:pPr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Достаточным доказательством возникновен</w:t>
      </w:r>
      <w:r>
        <w:t xml:space="preserve">ия и прекращения действия форс-мажорных обстоятельств будут служить свидетельства уполномоченных государственных органов.</w:t>
      </w:r>
    </w:p>
    <w:p>
      <w:pPr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Срок выполнения обязательств по заключаемому Сторонами Договору переносится соразмерно времени действия форс-мажорных обстоятельств, а</w:t>
      </w:r>
      <w:r>
        <w:t xml:space="preserve"> также времени, требуемому для устранения их последствий, но не более чем на 3 (Три) месяца. Если в результате форс-мажорных обстоятельств условия, заключаемого Сторонами Договора не выполняются более 3 (Трех) месяцев, то любая из Сторон имеет право досроч</w:t>
      </w:r>
      <w:r>
        <w:t xml:space="preserve">ного расторжения заключаемого Сторонами Договора в одностороннем порядке, письменно уведомив об этом другую Сторону за 10 (Десять) дней. </w:t>
      </w:r>
    </w:p>
    <w:p>
      <w:pPr>
        <w:pStyle w:val="1054"/>
        <w:numPr>
          <w:numId w:val="1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b/>
        </w:rPr>
      </w:pPr>
      <w:r>
        <w:rPr>
          <w:b/>
        </w:rPr>
        <w:t xml:space="preserve">Урегулирование споров</w:t>
      </w:r>
      <w:r>
        <w:rPr>
          <w:b/>
        </w:rPr>
      </w:r>
      <w:r>
        <w:rPr>
          <w:b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rFonts w:eastAsia="Calibri"/>
        </w:rPr>
        <w:t xml:space="preserve">Все споры по Договору либо в связи с ним, разрешаются Сторонами прежде всего путем переговоров, которые не являются обязательными мерами по досудебному урегулированию.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highlight w:val="none"/>
        </w:rPr>
      </w:r>
      <w:r>
        <w:rPr>
          <w:rFonts w:eastAsia="Calibri"/>
        </w:rPr>
        <w:t xml:space="preserve">Если в процессе переговоров Стороны не придут к взаимоприемлемому решению, споры разрешаются в соответствии с действующим законодательством Российской Федерации в </w:t>
      </w:r>
      <w:r>
        <w:rPr>
          <w:rFonts w:eastAsia="Calibri"/>
        </w:rPr>
        <w:t xml:space="preserve">а</w:t>
      </w:r>
      <w:r>
        <w:rPr>
          <w:rFonts w:eastAsia="Calibri"/>
        </w:rPr>
        <w:t xml:space="preserve">рбитражном суде по месту нахождения филиала, в котором Клиент заключил Договор</w:t>
      </w:r>
      <w:r>
        <w:rPr>
          <w:rFonts w:eastAsia="Calibri"/>
        </w:rPr>
        <w:t xml:space="preserve">.</w:t>
      </w:r>
      <w:r>
        <w:rPr>
          <w:highlight w:val="none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highlight w:val="none"/>
        </w:rPr>
      </w:r>
      <w:r>
        <w:rPr>
          <w:rFonts w:eastAsia="Calibri"/>
        </w:rPr>
        <w:t xml:space="preserve">До передачи спора на разрешение </w:t>
      </w:r>
      <w:r>
        <w:rPr>
          <w:rFonts w:eastAsia="Calibri"/>
        </w:rPr>
        <w:t xml:space="preserve">а</w:t>
      </w:r>
      <w:r>
        <w:rPr>
          <w:rFonts w:eastAsia="Calibri"/>
        </w:rPr>
        <w:t xml:space="preserve">рбитражного суда Стороны принимают меры по досудебному урегулированию спора.</w:t>
      </w:r>
      <w:r>
        <w:rPr>
          <w:highlight w:val="none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highlight w:val="none"/>
        </w:rPr>
      </w:r>
      <w:r>
        <w:rPr>
          <w:rFonts w:eastAsia="Calibri"/>
        </w:rPr>
        <w:t xml:space="preserve">Претензия должна быть составлена в письменной форме и направлена по адресу Стороны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-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адресата, установленному Договором, с использованием курьерской доставки под расписку о вручении либо с использованием почтовой связи заказным или ценным письмом с уведомлением о вручении. Момент получения претензии Стороной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-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адресатом определяется в соответствии со ст. 165.1 Гражданского кодекса Российской Федерации.</w:t>
      </w:r>
      <w:r>
        <w:rPr>
          <w:highlight w:val="none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highlight w:val="none"/>
        </w:rPr>
      </w:r>
      <w:r>
        <w:rPr>
          <w:rFonts w:eastAsia="Calibri"/>
        </w:rPr>
        <w:t xml:space="preserve">Сторона должна дать в письменной форме ответ на претензию по существу в срок не позднее 15 (</w:t>
      </w:r>
      <w:r>
        <w:rPr>
          <w:rFonts w:eastAsia="Calibri"/>
        </w:rPr>
        <w:t xml:space="preserve">п</w:t>
      </w:r>
      <w:r>
        <w:rPr>
          <w:rFonts w:eastAsia="Calibri"/>
        </w:rPr>
        <w:t xml:space="preserve">ятнадцати) календарных дней с даты получения претензии.</w:t>
      </w:r>
      <w:r>
        <w:rPr>
          <w:highlight w:val="none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highlight w:val="none"/>
        </w:rPr>
      </w:r>
      <w:r>
        <w:rPr>
          <w:rFonts w:eastAsia="Calibri"/>
        </w:rPr>
        <w:t xml:space="preserve">В претензии должны быть указаны: наименование, почтовый адрес и реквизиты Стороны (ОГРН</w:t>
      </w:r>
      <w:r>
        <w:rPr>
          <w:rFonts w:eastAsia="Calibri"/>
        </w:rPr>
        <w:t xml:space="preserve">/ОГРНИП</w:t>
      </w:r>
      <w:r>
        <w:rPr>
          <w:rFonts w:eastAsia="Calibri"/>
        </w:rPr>
        <w:t xml:space="preserve"> и (или) ИНН, адрес места нахождения), предъявившей претензию; наименование, почтовый адрес и реквизиты Ст</w:t>
      </w:r>
      <w:r>
        <w:rPr>
          <w:rFonts w:eastAsia="Calibri"/>
        </w:rPr>
        <w:t xml:space="preserve">ороны (ОГРН</w:t>
      </w:r>
      <w:r>
        <w:rPr>
          <w:rFonts w:eastAsia="Calibri"/>
        </w:rPr>
        <w:t xml:space="preserve">/ОГРНИП</w:t>
      </w:r>
      <w:r>
        <w:rPr>
          <w:rFonts w:eastAsia="Calibri"/>
        </w:rPr>
        <w:t xml:space="preserve"> и (или) ИНН, адрес места нахождения), которой предъявлена претензия; обстоятельства, являющиеся основанием для предъявления претензии, со ссылками на соответствующие пункты </w:t>
      </w:r>
      <w:r>
        <w:rPr>
          <w:rFonts w:eastAsia="Calibri"/>
        </w:rPr>
        <w:t xml:space="preserve">настоящих </w:t>
      </w:r>
      <w:r>
        <w:rPr>
          <w:rFonts w:eastAsia="Calibri"/>
        </w:rPr>
        <w:t xml:space="preserve">Условий </w:t>
      </w:r>
      <w:r>
        <w:rPr>
          <w:rFonts w:eastAsia="Calibri"/>
        </w:rPr>
        <w:t xml:space="preserve">и (или) нормативные правовые акты; требования; инфор</w:t>
      </w:r>
      <w:r>
        <w:rPr>
          <w:rFonts w:eastAsia="Calibri"/>
        </w:rPr>
        <w:t xml:space="preserve">мацию о мерах, которые будут осуществлены в случае отклонения претензии (приостановка исполнения обязательств, передача спора на разрешение суда и т.д.); дату и регистрационный номер претензии; подпись уполномоченного лица; перечень прилагаемых документов.</w:t>
      </w:r>
      <w:r>
        <w:rPr>
          <w:highlight w:val="none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highlight w:val="none"/>
        </w:rPr>
      </w:r>
      <w:r>
        <w:rPr>
          <w:rFonts w:eastAsia="Calibri"/>
        </w:rPr>
        <w:t xml:space="preserve">Если требования в претензии подлежат денежной оценке, в претензии указывается истребуемая денежная сумма и ее полный и обоснованный расчет.</w:t>
      </w:r>
      <w:r>
        <w:rPr>
          <w:highlight w:val="none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highlight w:val="none"/>
        </w:rPr>
      </w:r>
      <w:r>
        <w:rPr>
          <w:rFonts w:eastAsia="Calibri"/>
        </w:rPr>
        <w:t xml:space="preserve">В подтверждение заявленных требований к претензии должны быть приложены надлежащим образом оформленные и заверенные необходимые документы, которые отсутствуют у Стороны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-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адресата, их копии либо выписки из них.</w:t>
      </w:r>
      <w:r>
        <w:rPr>
          <w:highlight w:val="none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highlight w:val="none"/>
        </w:rPr>
      </w:r>
      <w:r>
        <w:rPr>
          <w:rFonts w:eastAsia="Calibri"/>
        </w:rPr>
        <w:t xml:space="preserve">В претензии могут быть указаны иные сведения, которые, по мнению Стороны, предъявившей претензию, будут способствовать более быстрому и правильному ее рассмотрению, объективному урегулированию спора.</w:t>
      </w:r>
      <w:r>
        <w:rPr>
          <w:highlight w:val="none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highlight w:val="none"/>
        </w:rPr>
      </w:r>
      <w:r>
        <w:rPr>
          <w:rFonts w:eastAsia="Calibri"/>
        </w:rPr>
        <w:t xml:space="preserve">При откл</w:t>
      </w:r>
      <w:r>
        <w:rPr>
          <w:rFonts w:eastAsia="Calibri"/>
        </w:rPr>
        <w:t xml:space="preserve">онении претензии полностью или частично либо неполучении ответа в установленные для ее рассмотрения сроки, либо неисполнения требований по претензии в установленные для их исполнения сроки, либо невручения претензии по обстоятельствам, зависящим от Стороны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-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адресата, Сторона, предъявившая претензию, вправе после наступления любого из указанных событий передать спор на разрешение </w:t>
      </w:r>
      <w:r>
        <w:rPr>
          <w:rFonts w:eastAsia="Calibri"/>
        </w:rPr>
        <w:t xml:space="preserve">а</w:t>
      </w:r>
      <w:r>
        <w:rPr>
          <w:rFonts w:eastAsia="Calibri"/>
        </w:rPr>
        <w:t xml:space="preserve">рбитражного суда по месту нахождения филиала, в котором Клиент заключил Договор</w:t>
      </w:r>
      <w:r>
        <w:rPr>
          <w:rFonts w:eastAsia="Calibri"/>
        </w:rPr>
        <w:t xml:space="preserve">.</w:t>
      </w:r>
      <w:r>
        <w:rPr>
          <w:highlight w:val="none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Стороны признают выписки по Операциям с платежными картами </w:t>
      </w:r>
      <w:r>
        <w:rPr>
          <w:rFonts w:cs="Tahoma"/>
        </w:rPr>
        <w:t xml:space="preserve">и ЭС (при наличии) </w:t>
      </w:r>
      <w:r>
        <w:t xml:space="preserve">с электронных носителей информации АПК Банка, электронные реестры авторизационных запросов, а также данные, поступа</w:t>
      </w:r>
      <w:r>
        <w:t xml:space="preserve">ющие из Платежных систем и Эмитентов в электронном, факсимильном виде и/или на бумажных носителях, правомочными и являющимися основанием для расчетов, для разрешения споров и разногласий, в том числе и при разрешении споров в арбитражном суде.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В случае воз</w:t>
      </w:r>
      <w:r>
        <w:t xml:space="preserve">никновения споров и разногласий, Стороны имеют право запрашивать дополнительную информацию по вопросам прохождения платежей по платежным картам, если подобная информация не является конфиденциальной.</w:t>
      </w:r>
      <w:r>
        <w:t xml:space="preserve"> </w:t>
      </w:r>
    </w:p>
    <w:p>
      <w:pPr>
        <w:pStyle w:val="1054"/>
        <w:numPr>
          <w:numId w:val="1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b/>
        </w:rPr>
      </w:pPr>
      <w:r>
        <w:rPr>
          <w:b/>
        </w:rPr>
        <w:t xml:space="preserve">Срок действия и условия расторжения, </w:t>
      </w:r>
      <w:r>
        <w:rPr>
          <w:b/>
        </w:rPr>
        <w:br/>
        <w:t xml:space="preserve">заключаемого сторо</w:t>
      </w:r>
      <w:r>
        <w:rPr>
          <w:b/>
        </w:rPr>
        <w:t xml:space="preserve">нами Договора</w:t>
      </w:r>
      <w:r>
        <w:rPr>
          <w:b/>
        </w:rPr>
      </w:r>
      <w:r>
        <w:rPr>
          <w:b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Каждая из Сторон имеет право расторгнуть ранее заключенный Договор, направив письменное уведомление другой Стороне о расторжении Договора почтовым сообщением, используя адреса Сторон, указанные в Заявлении</w:t>
      </w:r>
      <w:r>
        <w:t xml:space="preserve">, и при готовности приступить к проц</w:t>
      </w:r>
      <w:r>
        <w:t xml:space="preserve">едурам, предусмотренным пунктом 11.2 настоящих Условий. 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В случае получения/направления письменного уведомления о расторжении Договора, направленного одной из Сторон, соответственно:</w:t>
      </w:r>
    </w:p>
    <w:p>
      <w:pPr>
        <w:pStyle w:val="1054"/>
        <w:tabs>
          <w:tab w:val="left" w:pos="1134" w:leader="none"/>
        </w:tabs>
        <w:ind w:left="0" w:firstLine="709"/>
        <w:jc w:val="both"/>
      </w:pPr>
      <w:r>
        <w:rPr>
          <w:rFonts w:cs="Tahoma"/>
        </w:rPr>
        <w:t xml:space="preserve">–</w:t>
      </w:r>
      <w:r>
        <w:tab/>
      </w:r>
      <w:r>
        <w:t xml:space="preserve">Банк прекращает проведение Авторизаций по Операциям с использованием реквизитов платежных карт </w:t>
      </w:r>
      <w:r>
        <w:rPr>
          <w:rFonts w:cs="Tahoma"/>
        </w:rPr>
        <w:t xml:space="preserve">и ЭС (при наличии</w:t>
      </w:r>
      <w:r>
        <w:t xml:space="preserve">) с даты получения уведомления со стороны Клиента/с даты отправки уведомления со стороны Банка;</w:t>
      </w:r>
    </w:p>
    <w:p>
      <w:pPr>
        <w:pStyle w:val="1054"/>
        <w:tabs>
          <w:tab w:val="left" w:pos="1134" w:leader="none"/>
        </w:tabs>
        <w:ind w:left="0" w:firstLine="709"/>
        <w:jc w:val="both"/>
      </w:pPr>
      <w:r>
        <w:rPr>
          <w:rFonts w:cs="Tahoma"/>
        </w:rPr>
        <w:t xml:space="preserve">–</w:t>
      </w:r>
      <w:r>
        <w:tab/>
        <w:t xml:space="preserve">Клиент удаляет информацию, размещённую в Элект</w:t>
      </w:r>
      <w:r>
        <w:t xml:space="preserve">ронных магазинах Клиента, об обслуживании Держателей платежных карт </w:t>
      </w:r>
      <w:r>
        <w:rPr>
          <w:rFonts w:cs="Tahoma"/>
        </w:rPr>
        <w:t xml:space="preserve">и ЭС (при наличии) </w:t>
      </w:r>
      <w:r>
        <w:t xml:space="preserve">через АПК Банка; </w:t>
      </w:r>
    </w:p>
    <w:p>
      <w:pPr>
        <w:pStyle w:val="1054"/>
        <w:tabs>
          <w:tab w:val="left" w:pos="1134" w:leader="none"/>
        </w:tabs>
        <w:ind w:left="0" w:firstLine="709"/>
        <w:jc w:val="both"/>
      </w:pPr>
      <w:r>
        <w:rPr>
          <w:rFonts w:cs="Tahoma"/>
        </w:rPr>
        <w:t xml:space="preserve">–</w:t>
      </w:r>
      <w:r>
        <w:tab/>
        <w:t xml:space="preserve">Стороны производят взаиморасчеты в сроки, установленные Договором.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Договор считается расторгнутым по истечении срока 180 (Ста</w:t>
      </w:r>
      <w:r>
        <w:rPr>
          <w:rFonts w:cs="Tahoma"/>
        </w:rPr>
        <w:t xml:space="preserve"> восьмидесяти</w:t>
      </w:r>
      <w:r>
        <w:t xml:space="preserve">) дней с мо</w:t>
      </w:r>
      <w:r>
        <w:t xml:space="preserve">мента получения одной из сторон письменного уведомления о расторжении Договора, при условии урегулирования Сторонами всех организационно-технических мероприятий.</w:t>
      </w:r>
    </w:p>
    <w:p>
      <w:pPr>
        <w:pStyle w:val="1054"/>
        <w:numPr>
          <w:numId w:val="11"/>
          <w:ilvl w:val="0"/>
        </w:numPr>
        <w:tabs>
          <w:tab w:val="left" w:pos="426" w:leader="none"/>
        </w:tabs>
        <w:spacing w:before="120" w:after="120"/>
        <w:ind w:left="0" w:firstLine="0"/>
        <w:contextualSpacing w:val="0"/>
        <w:jc w:val="center"/>
        <w:rPr>
          <w:b/>
        </w:rPr>
      </w:pPr>
      <w:r>
        <w:rPr>
          <w:b/>
        </w:rPr>
        <w:t xml:space="preserve">Конфиденциальность</w:t>
      </w:r>
      <w:r>
        <w:rPr>
          <w:b/>
        </w:rPr>
      </w:r>
      <w:r>
        <w:rPr>
          <w:b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Стороны обязуются обеспечить конфиденциальность информации, полученной в ра</w:t>
      </w:r>
      <w:r>
        <w:t xml:space="preserve">мках исполнения заключаемого Сторонами Договора, в соответствии с требованиями законодательства Российской Федерации.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Стороны обязуются не передавать конфиденциальную информацию какой-либо третьей Стороне без предварительного письменного согласия другой Ст</w:t>
      </w:r>
      <w:r>
        <w:t xml:space="preserve">ороны, за исключением случаев, предусмотренных законодательством Российской Федерации. Конфиденциальная информация может быть передана государственным органам по их обоснованному требованию, без письменного согласия другой Стороны, в соответствии с действу</w:t>
      </w:r>
      <w:r>
        <w:t xml:space="preserve">ющим законодательством Российской Федерации.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t xml:space="preserve">Каждая из Сторон вправе осуществлять передачу конфиденциальной информации другой Стороне по письменному запросу принимающей Стороны, а также по собственной инициативе. В каждом случае передача конфиденциальной и</w:t>
      </w:r>
      <w:r>
        <w:t xml:space="preserve">нформации оформляется Актом приема-передачи конфиденциальных материалов и документов, который подписывается уполномоченными лицами Сторон, с обязательным указанием перечня носителей и числа копий передаваемой информации.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</w:pPr>
      <w:r>
        <w:rPr>
          <w:rFonts w:eastAsia="MS Mincho"/>
        </w:rPr>
        <w:t xml:space="preserve">Передача конфиденциальной информаци</w:t>
      </w:r>
      <w:r>
        <w:rPr>
          <w:rFonts w:eastAsia="MS Mincho"/>
        </w:rPr>
        <w:t xml:space="preserve">и по открытым каналам телефонной, телеграфной и факсимильной связи, а также с использованием сети Интернет без принятия соответствующих мер защиты, удовлетворяющих обе Стороны, запрещается.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  <w:rPr>
          <w:rFonts w:eastAsia="MS Mincho"/>
        </w:rPr>
      </w:pPr>
      <w:r>
        <w:rPr>
          <w:rFonts w:eastAsia="MS Mincho"/>
        </w:rPr>
        <w:t xml:space="preserve">Передача конфиденциальной информации в рамках настоящего Договора </w:t>
      </w:r>
      <w:r>
        <w:rPr>
          <w:rFonts w:eastAsia="MS Mincho"/>
        </w:rPr>
        <w:t xml:space="preserve">с использованием электронной почты возможна при соблюдении следующих условий:</w:t>
      </w:r>
      <w:r>
        <w:rPr>
          <w:rFonts w:eastAsia="MS Mincho"/>
        </w:rPr>
      </w:r>
      <w:r>
        <w:rPr>
          <w:rFonts w:eastAsia="MS Mincho"/>
        </w:rPr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  <w:rPr>
          <w:bCs/>
        </w:rPr>
      </w:pPr>
      <w:r>
        <w:rPr>
          <w:bCs/>
        </w:rPr>
        <w:t xml:space="preserve">Прием и передачу конфиденциальной информации осуществляют уполномоченные лица Сторон, получившие доступ к конфиденциальной информации, и несущие ответственность за ее безопасност</w:t>
      </w:r>
      <w:r>
        <w:rPr>
          <w:bCs/>
        </w:rPr>
        <w:t xml:space="preserve">ь при обработке.</w:t>
      </w:r>
      <w:r>
        <w:rPr>
          <w:bCs/>
        </w:rPr>
      </w:r>
      <w:r>
        <w:rPr>
          <w:bCs/>
        </w:rPr>
      </w:r>
    </w:p>
    <w:p>
      <w:pPr>
        <w:pStyle w:val="1054"/>
        <w:numPr>
          <w:numId w:val="11"/>
          <w:ilvl w:val="1"/>
        </w:numPr>
        <w:tabs>
          <w:tab w:val="left" w:pos="1134" w:leader="none"/>
        </w:tabs>
        <w:ind w:left="0" w:firstLine="709"/>
        <w:jc w:val="both"/>
      </w:pPr>
      <w:r>
        <w:t xml:space="preserve">Контроль за предоставлением, использованием, распространением и хранением конфиденциальной информации возлагается на уполномоченные лица Сторон. </w:t>
      </w:r>
    </w:p>
    <w:p>
      <w:pPr>
        <w:pStyle w:val="1054"/>
        <w:numPr>
          <w:numId w:val="11"/>
          <w:ilvl w:val="1"/>
        </w:numPr>
        <w:tabs>
          <w:tab w:val="left" w:pos="1134" w:leader="none"/>
        </w:tabs>
        <w:ind w:left="0" w:firstLine="709"/>
        <w:jc w:val="both"/>
      </w:pPr>
      <w:r>
        <w:t xml:space="preserve">Изменение сведений об уполномоченных лицах Сторон осуществляется путем направления соответств</w:t>
      </w:r>
      <w:r>
        <w:t xml:space="preserve">ующего письменного уведомления другой Стороне.</w:t>
      </w:r>
    </w:p>
    <w:p>
      <w:pPr>
        <w:pStyle w:val="1054"/>
        <w:numPr>
          <w:numId w:val="11"/>
          <w:ilvl w:val="1"/>
        </w:numPr>
        <w:tabs>
          <w:tab w:val="left" w:pos="1134" w:leader="none"/>
        </w:tabs>
        <w:ind w:left="0" w:firstLine="709"/>
        <w:jc w:val="both"/>
      </w:pPr>
      <w:r>
        <w:t xml:space="preserve">Конфиденциальная информация направляется/принимается только с адресов электронной почты, предусмотренных настоящими Условиями.</w:t>
      </w:r>
    </w:p>
    <w:p>
      <w:pPr>
        <w:pStyle w:val="1054"/>
        <w:numPr>
          <w:numId w:val="11"/>
          <w:ilvl w:val="1"/>
        </w:numPr>
        <w:tabs>
          <w:tab w:val="left" w:pos="1276" w:leader="none"/>
        </w:tabs>
        <w:ind w:left="0" w:firstLine="709"/>
        <w:jc w:val="both"/>
        <w:rPr>
          <w:bCs/>
        </w:rPr>
      </w:pPr>
      <w:r>
        <w:t xml:space="preserve">Передача конфиденциальной информации между Сторонами осуществляется ценными (заказ</w:t>
      </w:r>
      <w:r>
        <w:t xml:space="preserve">ными) почтовыми отправлениями посредством спецсвязи, курьерами Сторон, по защищенным каналам связи, а также в виде защищенных, в том числе зашифрованных, сообщений после дополнительного соглашения о способах передачи конфиденциальной информации, в том числ</w:t>
      </w:r>
      <w:r>
        <w:t xml:space="preserve">е с использованием программы 7-Zip с применением опции «зашифровать вложенные файлы» (encrypt added files) с длиной пароля не менее 12 различных символов (в числе символов пароля должны присутствовать буквы и цифры, буквы в верхнем и нижнем регистра</w:t>
      </w:r>
      <w:r>
        <w:t xml:space="preserve">х, специальные символы, пароль не должен включать в себя комбинации символов, несущих смысловую нагрузку, последовательность символов пароля не должна иметь очевидных зависимостей (при этом передача пароля осуществляется заблаговременно по альтернативному </w:t>
      </w:r>
      <w:r>
        <w:t xml:space="preserve">каналу связи, включая телефонную связь)), или посредством защищенных информационных ресурсов (специализированные защищенные файлообменники), использование которых предусмотрено уполномоченными государственными органами и/или документально закреплено в бизн</w:t>
      </w:r>
      <w:r>
        <w:t xml:space="preserve">ес- и/или технологических процессах Сторон, оснащенных </w:t>
      </w:r>
      <w:r>
        <w:t xml:space="preserve">средствами защиты информации, в том числе прошедшими в установленном порядке процедуру оценки соответствия.</w:t>
      </w:r>
      <w:r>
        <w:rPr>
          <w:bCs/>
        </w:rPr>
      </w:r>
      <w:r>
        <w:rPr>
          <w:bCs/>
        </w:rPr>
      </w:r>
    </w:p>
    <w:p>
      <w:pPr>
        <w:pStyle w:val="1054"/>
        <w:numPr>
          <w:numId w:val="11"/>
          <w:ilvl w:val="1"/>
        </w:numPr>
        <w:tabs>
          <w:tab w:val="left" w:pos="1134" w:leader="none"/>
          <w:tab w:val="left" w:pos="1418" w:leader="none"/>
        </w:tabs>
        <w:ind w:left="0" w:firstLine="709"/>
        <w:jc w:val="both"/>
        <w:rPr>
          <w:bCs/>
        </w:rPr>
      </w:pPr>
      <w:r>
        <w:rPr>
          <w:rFonts w:eastAsia="MS Mincho"/>
        </w:rPr>
        <w:t xml:space="preserve">Настоящим Стороны соглашаются, что установление факта получения Стороной-получателем соответс</w:t>
      </w:r>
      <w:r>
        <w:rPr>
          <w:rFonts w:eastAsia="MS Mincho"/>
        </w:rPr>
        <w:t xml:space="preserve">твующего уведомления должно осуществляться по результатам анализа лог-файлов</w:t>
      </w:r>
      <w:r>
        <w:rPr>
          <w:rStyle w:val="1067"/>
          <w:rFonts w:eastAsia="MS Mincho"/>
        </w:rPr>
        <w:footnoteReference w:id="6"/>
      </w:r>
      <w:r>
        <w:rPr>
          <w:rFonts w:eastAsia="MS Mincho"/>
        </w:rPr>
        <w:t xml:space="preserve">, ведущихся на аппаратно-программных средствах передающей/принимающей Стороны. </w:t>
      </w:r>
      <w:r>
        <w:rPr>
          <w:rFonts w:eastAsia="MS Mincho"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54"/>
        <w:numPr>
          <w:numId w:val="11"/>
          <w:ilvl w:val="1"/>
        </w:numPr>
        <w:tabs>
          <w:tab w:val="left" w:pos="1134" w:leader="none"/>
          <w:tab w:val="left" w:pos="1418" w:leader="none"/>
        </w:tabs>
        <w:ind w:left="0" w:firstLine="709"/>
        <w:jc w:val="both"/>
        <w:rPr>
          <w:bCs/>
        </w:rPr>
      </w:pPr>
      <w:r>
        <w:rPr>
          <w:bCs/>
        </w:rPr>
        <w:t xml:space="preserve">Стороны обязуются не осуществлять документированное копирование, продажу, опубликование, распростра</w:t>
      </w:r>
      <w:r>
        <w:rPr>
          <w:bCs/>
        </w:rPr>
        <w:t xml:space="preserve">нение, предоставление третьим/сторонним лицам либо раскрытие иным способом полученной конфиденциальной информации, в том числе посредством светокопирования, а также документированного копирования в любой форме, воспроизведения или использования электронных</w:t>
      </w:r>
      <w:r>
        <w:rPr>
          <w:bCs/>
        </w:rPr>
        <w:t xml:space="preserve"> носителей, без предварительного письменного согласия Стороны, предоставившей такую конфиденциальную информацию, за исключением случаев, предусмотренных законодательством Российской Федерации. При наличии указанного согласия передача конфиденциальной инфор</w:t>
      </w:r>
      <w:r>
        <w:rPr>
          <w:bCs/>
        </w:rPr>
        <w:t xml:space="preserve">мации третьим/сторонним лицам возможна при условии заключения с третьим/сторонним лицом аналогичного соглашения о конфиденциальности, за исключением случаев, предусмотренных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1054"/>
        <w:numPr>
          <w:numId w:val="11"/>
          <w:ilvl w:val="1"/>
        </w:numPr>
        <w:tabs>
          <w:tab w:val="left" w:pos="1134" w:leader="none"/>
          <w:tab w:val="left" w:pos="1418" w:leader="none"/>
        </w:tabs>
        <w:ind w:left="0" w:firstLine="709"/>
        <w:jc w:val="both"/>
        <w:rPr>
          <w:bCs/>
        </w:rPr>
      </w:pPr>
      <w:r>
        <w:t xml:space="preserve">Конфиденциальность</w:t>
      </w:r>
      <w:r>
        <w:rPr>
          <w:bCs/>
        </w:rPr>
        <w:t xml:space="preserve"> информации имеет срок давности в течение 3 (Трех) лет после истечения срока действия настоящего Договора, но не менее 3 (Трех) лет с момента передачи носителя информации одной Стороной другой Стороне. Документированное копирование конфиденциальной информа</w:t>
      </w:r>
      <w:r>
        <w:rPr>
          <w:bCs/>
        </w:rPr>
        <w:t xml:space="preserve">ции осуществляется Сторонами по письменному разрешению в ответ на запрос с указанием целей, методов копирования, а также сведений о необходимом количестве копий. Доступ к копиям может осуществляться только уполномоченными лицами Сторон, имеющими доступ к т</w:t>
      </w:r>
      <w:r>
        <w:rPr>
          <w:bCs/>
        </w:rPr>
        <w:t xml:space="preserve">акого рода носителям информации.</w:t>
      </w:r>
      <w:r>
        <w:rPr>
          <w:bCs/>
        </w:rPr>
      </w:r>
      <w:r>
        <w:rPr>
          <w:bCs/>
        </w:rPr>
      </w:r>
    </w:p>
    <w:p>
      <w:pPr>
        <w:pStyle w:val="1054"/>
        <w:numPr>
          <w:numId w:val="11"/>
          <w:ilvl w:val="1"/>
        </w:numPr>
        <w:tabs>
          <w:tab w:val="left" w:pos="1134" w:leader="none"/>
          <w:tab w:val="left" w:pos="1418" w:leader="none"/>
        </w:tabs>
        <w:ind w:left="0" w:firstLine="709"/>
        <w:jc w:val="both"/>
        <w:rPr>
          <w:bCs/>
        </w:rPr>
      </w:pPr>
      <w:r>
        <w:rPr>
          <w:bCs/>
        </w:rPr>
        <w:t xml:space="preserve">Стороны, выступающие в качестве передающей Стороны, проставляют на передаваемых носителях информации гриф конфиденциальности в соответствии с требованиями Федерального закона от 29.07.2004 № 98-ФЗ «О коммерческой тайне».</w:t>
      </w:r>
      <w:r>
        <w:rPr>
          <w:bCs/>
        </w:rPr>
      </w:r>
      <w:r>
        <w:rPr>
          <w:bCs/>
        </w:rPr>
      </w:r>
    </w:p>
    <w:p>
      <w:pPr>
        <w:pStyle w:val="1054"/>
        <w:numPr>
          <w:numId w:val="11"/>
          <w:ilvl w:val="1"/>
        </w:numPr>
        <w:tabs>
          <w:tab w:val="left" w:pos="1134" w:leader="none"/>
          <w:tab w:val="left" w:pos="1276" w:leader="none"/>
          <w:tab w:val="left" w:pos="1418" w:leader="none"/>
        </w:tabs>
        <w:ind w:left="0" w:firstLine="709"/>
        <w:jc w:val="both"/>
        <w:rPr>
          <w:bCs/>
        </w:rPr>
      </w:pPr>
      <w:r>
        <w:rPr>
          <w:bCs/>
        </w:rPr>
        <w:t xml:space="preserve">В </w:t>
      </w:r>
      <w:r>
        <w:rPr>
          <w:bCs/>
        </w:rPr>
        <w:t xml:space="preserve">случае реорганизации любой из Сторон все права и обязанности Сторон по настоящему Договору переходят к правопреемникам реорганизованной Стороны, и такие правопреемники будут нести все права и обязанности по настоящему Договору в отношении другой Стороны.</w:t>
      </w:r>
      <w:r>
        <w:rPr>
          <w:bCs/>
        </w:rPr>
      </w:r>
      <w:r>
        <w:rPr>
          <w:bCs/>
        </w:rPr>
      </w:r>
    </w:p>
    <w:p>
      <w:pPr>
        <w:pStyle w:val="1054"/>
        <w:numPr>
          <w:numId w:val="11"/>
          <w:ilvl w:val="1"/>
        </w:numPr>
        <w:tabs>
          <w:tab w:val="left" w:pos="1134" w:leader="none"/>
          <w:tab w:val="left" w:pos="1276" w:leader="none"/>
          <w:tab w:val="left" w:pos="1418" w:leader="none"/>
        </w:tabs>
        <w:ind w:left="0" w:firstLine="709"/>
        <w:jc w:val="both"/>
        <w:rPr>
          <w:bCs/>
        </w:rPr>
      </w:pPr>
      <w:r>
        <w:rPr>
          <w:bCs/>
        </w:rPr>
        <w:t xml:space="preserve">В</w:t>
      </w:r>
      <w:r>
        <w:rPr>
          <w:bCs/>
        </w:rPr>
        <w:t xml:space="preserve"> случае ликвидации любой из Сторон настоящий Договор может быть расторгнут до завершения процесса ликвидации по обоюдному согласию Сторон, а конфиденциальная информация возвращена передавшей Стороне.</w:t>
      </w:r>
      <w:r>
        <w:rPr>
          <w:bCs/>
        </w:rPr>
      </w:r>
      <w:r>
        <w:rPr>
          <w:bCs/>
        </w:rPr>
      </w:r>
    </w:p>
    <w:p>
      <w:pPr>
        <w:pStyle w:val="1054"/>
        <w:numPr>
          <w:numId w:val="11"/>
          <w:ilvl w:val="1"/>
        </w:numPr>
        <w:tabs>
          <w:tab w:val="left" w:pos="1418" w:leader="none"/>
        </w:tabs>
        <w:ind w:left="0" w:firstLine="709"/>
        <w:jc w:val="both"/>
      </w:pPr>
      <w:r>
        <w:t xml:space="preserve">Стороны обязуются обеспечить защиту конфиденциальной инф</w:t>
      </w:r>
      <w:r>
        <w:t xml:space="preserve">ормации в течение всего срока действия, заключаемого Сторонами Договора, и в течение не менее 3 (Трех) лет после его истечения</w:t>
      </w:r>
      <w:r>
        <w:rPr>
          <w:bCs/>
        </w:rPr>
        <w:t xml:space="preserve">/досрочного расторжения</w:t>
      </w:r>
      <w:r>
        <w:t xml:space="preserve">, в том числе, при реорганизации или ликвидации одной из Сторон заключаемого Договора</w:t>
      </w:r>
      <w:r>
        <w:rPr>
          <w:bCs/>
        </w:rPr>
        <w:t xml:space="preserve">, за исключением случа</w:t>
      </w:r>
      <w:r>
        <w:rPr>
          <w:bCs/>
        </w:rPr>
        <w:t xml:space="preserve">ев, предусмотренных законодательством Российской Федерации</w:t>
      </w:r>
      <w:r>
        <w:t xml:space="preserve">.</w:t>
      </w:r>
    </w:p>
    <w:p>
      <w:pPr>
        <w:pStyle w:val="1054"/>
        <w:numPr>
          <w:numId w:val="11"/>
          <w:ilvl w:val="1"/>
        </w:numPr>
        <w:tabs>
          <w:tab w:val="left" w:pos="1418" w:leader="none"/>
        </w:tabs>
        <w:ind w:left="0" w:firstLine="709"/>
        <w:jc w:val="both"/>
      </w:pPr>
      <w:r>
        <w:t xml:space="preserve">Обязательства соблюдения защиты конфиденциальной информации, возложенные на Стороны, не распространяются на общедоступную информацию.</w:t>
      </w:r>
    </w:p>
    <w:p>
      <w:pPr>
        <w:pStyle w:val="1054"/>
        <w:numPr>
          <w:numId w:val="11"/>
          <w:ilvl w:val="1"/>
        </w:numPr>
        <w:tabs>
          <w:tab w:val="left" w:pos="1418" w:leader="none"/>
        </w:tabs>
        <w:ind w:left="0" w:firstLine="709"/>
        <w:jc w:val="both"/>
      </w:pPr>
      <w:r>
        <w:rPr>
          <w:rFonts w:eastAsia="MS Mincho"/>
        </w:rPr>
        <w:t xml:space="preserve">При утрате и (или) разглашении конфиденциальной информации Сто</w:t>
      </w:r>
      <w:r>
        <w:rPr>
          <w:rFonts w:eastAsia="MS Mincho"/>
        </w:rPr>
        <w:t xml:space="preserve">роны незамедлительно информируют друг друга, проводят консультации и организуют служебную проверку.</w:t>
      </w:r>
    </w:p>
    <w:p>
      <w:pPr>
        <w:pStyle w:val="1054"/>
        <w:numPr>
          <w:numId w:val="11"/>
          <w:ilvl w:val="1"/>
        </w:numPr>
        <w:tabs>
          <w:tab w:val="left" w:pos="1418" w:leader="none"/>
        </w:tabs>
        <w:ind w:left="0" w:firstLine="709"/>
        <w:jc w:val="both"/>
      </w:pPr>
      <w:r>
        <w:t xml:space="preserve">В случае </w:t>
      </w:r>
      <w:r>
        <w:rPr>
          <w:bCs/>
        </w:rPr>
        <w:t xml:space="preserve">утраты и (или) разглашения, и (или)</w:t>
      </w:r>
      <w:r>
        <w:t xml:space="preserve"> незаконной передачи конфиденциальной информации, вопреки заключаемому Сторонами Договору, </w:t>
      </w:r>
      <w:r>
        <w:rPr>
          <w:bCs/>
        </w:rPr>
        <w:t xml:space="preserve">по вине принимающей Стороны, передающая Сторона и (или) собственник конфиденциальной информации вправе взыскать с принимающей Стороны и (или) иных виновных лиц всю сумму убытков (в том числе расходы по восстановлению конфиденциальности разглашенной конфиде</w:t>
      </w:r>
      <w:r>
        <w:rPr>
          <w:bCs/>
        </w:rPr>
        <w:t xml:space="preserve">нциальной информации), понесенных передающей Стороной вследствие разглашения конфиденциальной информации, в соответствии с законодательством Российской Федерации, а </w:t>
      </w:r>
      <w:r>
        <w:t xml:space="preserve">виновная Сторона обязуется возместить другой Стороне </w:t>
      </w:r>
      <w:r>
        <w:rPr>
          <w:bCs/>
        </w:rPr>
        <w:t xml:space="preserve">документально подтвержденные </w:t>
      </w:r>
      <w:r>
        <w:t xml:space="preserve">причиненн</w:t>
      </w:r>
      <w:r>
        <w:t xml:space="preserve">ые убытки.</w:t>
      </w:r>
    </w:p>
    <w:p>
      <w:pPr>
        <w:pStyle w:val="1054"/>
        <w:numPr>
          <w:numId w:val="11"/>
          <w:ilvl w:val="1"/>
        </w:numPr>
        <w:tabs>
          <w:tab w:val="left" w:pos="1418" w:leader="none"/>
        </w:tabs>
        <w:ind w:left="0" w:firstLine="709"/>
        <w:jc w:val="both"/>
      </w:pPr>
      <w:r>
        <w:t xml:space="preserve">Банк осуществляет обработку персональных данных физических лиц, связанных с заключением и исполнением заключаемого Сторонами Договора, </w:t>
      </w:r>
      <w:r>
        <w:rPr>
          <w:rFonts w:eastAsia="Calibri"/>
          <w:lang w:eastAsia="en-US"/>
        </w:rPr>
        <w:t xml:space="preserve">с использованием средств автоматизации или без использования таких средств</w:t>
      </w:r>
      <w:r>
        <w:t xml:space="preserve">, включая сбор, запись, систематизац</w:t>
      </w:r>
      <w:r>
        <w:t xml:space="preserve">ию, накопление, хранение, уточнение (обновление, изменение), извлечение, использование, передачу (доступ), блокирование, удаление, уничтожение, в соответствии с требованиями законодательства Российской Федерации, в том числе в соответствии с требованиями Ф</w:t>
      </w:r>
      <w:r>
        <w:t xml:space="preserve">едерального закона от 27.07.2006 № 152-ФЗ «О персональных данных». При этом Банк вправе осуществлять хранение и уничтожение персональных данных в течение срока хранения документов, установленного архивным делопроизводством.</w:t>
      </w:r>
      <w:r>
        <w:rPr>
          <w:spacing w:val="-3"/>
          <w:sz w:val="18"/>
        </w:rPr>
        <w:t xml:space="preserve"> </w:t>
      </w:r>
    </w:p>
    <w:p>
      <w:pPr>
        <w:pStyle w:val="1054"/>
        <w:tabs>
          <w:tab w:val="left" w:pos="1260" w:leader="none"/>
        </w:tabs>
        <w:ind w:left="70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709" w:bottom="1134" w:left="1417" w:header="510" w:footer="45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Arial">
    <w:panose1 w:val="020B0604020202020204"/>
  </w:font>
  <w:font w:name="Cambria">
    <w:panose1 w:val="02040503050406030204"/>
  </w:font>
  <w:font w:name="MS Mincho">
    <w:panose1 w:val="02020606060505090204"/>
  </w:font>
  <w:font w:name="Peterburg">
    <w:panose1 w:val="0200060300000000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  <w:footnote w:id="3">
    <w:p>
      <w:pPr>
        <w:pStyle w:val="1065"/>
        <w:jc w:val="both"/>
      </w:pPr>
      <w:r>
        <w:rPr>
          <w:rStyle w:val="1067"/>
        </w:rPr>
        <w:footnoteRef/>
      </w:r>
      <w:r>
        <w:t xml:space="preserve">  Единый реестр доменных имен ведется Роскомнадзором (Федеральная служба по надзору в сфере связи, информационных технологий и массовых коммуникаций) в сети Интернет </w:t>
      </w:r>
      <w:r>
        <w:t xml:space="preserve">по адресу: https://eais.rkn.gov.ru/.</w:t>
      </w:r>
    </w:p>
  </w:footnote>
  <w:footnote w:id="4">
    <w:p>
      <w:pPr>
        <w:pStyle w:val="1065"/>
        <w:keepLines/>
        <w:jc w:val="both"/>
      </w:pPr>
      <w:r>
        <w:rPr>
          <w:rStyle w:val="1067"/>
        </w:rPr>
        <w:footnoteRef/>
      </w:r>
      <w:r>
        <w:t xml:space="preserve"> Также операции Преавторизация, Завершение преавторизации, Отмена преавторизации, указанные в Приложении 7 к настоящим Условиям. </w:t>
      </w:r>
    </w:p>
  </w:footnote>
  <w:footnote w:id="5">
    <w:p>
      <w:pPr>
        <w:pStyle w:val="1100"/>
        <w:keepLines/>
        <w:jc w:val="both"/>
        <w:rPr>
          <w:lang w:val="ru-RU"/>
        </w:rPr>
      </w:pPr>
      <w:r>
        <w:rPr>
          <w:rStyle w:val="1101"/>
        </w:rPr>
        <w:footnoteRef/>
      </w:r>
      <w:r>
        <w:rPr>
          <w:lang w:val="ru-RU"/>
        </w:rPr>
        <w:t xml:space="preserve"> Единый реестр доменных имен ведется Роскомнадзором и выложен в сети Интернет по адресу</w:t>
      </w:r>
      <w:r>
        <w:rPr>
          <w:lang w:val="ru-RU"/>
        </w:rPr>
        <w:t xml:space="preserve">: </w:t>
      </w:r>
      <w:hyperlink r:id="rId1" w:tooltip="https://eais.rkn.gov.ru/" w:history="1">
        <w:r>
          <w:t xml:space="preserve">https</w:t>
        </w:r>
        <w:r>
          <w:rPr>
            <w:lang w:val="ru-RU"/>
          </w:rPr>
          <w:t xml:space="preserve">://</w:t>
        </w:r>
        <w:r>
          <w:t xml:space="preserve">eais</w:t>
        </w:r>
        <w:r>
          <w:rPr>
            <w:lang w:val="ru-RU"/>
          </w:rPr>
          <w:t xml:space="preserve">.</w:t>
        </w:r>
        <w:r>
          <w:t xml:space="preserve">rkn</w:t>
        </w:r>
        <w:r>
          <w:rPr>
            <w:lang w:val="ru-RU"/>
          </w:rPr>
          <w:t xml:space="preserve">.</w:t>
        </w:r>
        <w:r>
          <w:t xml:space="preserve">gov</w:t>
        </w:r>
        <w:r>
          <w:rPr>
            <w:lang w:val="ru-RU"/>
          </w:rPr>
          <w:t xml:space="preserve">.</w:t>
        </w:r>
        <w:r>
          <w:t xml:space="preserve">ru</w:t>
        </w:r>
      </w:hyperlink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</w:footnote>
  <w:footnote w:id="6">
    <w:p>
      <w:pPr>
        <w:pStyle w:val="1065"/>
        <w:jc w:val="both"/>
      </w:pPr>
      <w:r>
        <w:rPr>
          <w:rStyle w:val="1067"/>
        </w:rPr>
        <w:footnoteRef/>
      </w:r>
      <w:r>
        <w:t xml:space="preserve"> Лог-файл(ы) – журналы регистрации событий, авто</w:t>
      </w:r>
      <w:r>
        <w:t xml:space="preserve">матически формируемый массив хронологических записей о событиях, зафиксированных серверами, сетевыми устройствами, средствами мониторинга Сублицензиата/Лицензиата, содержащий информацию о действиях Сублицензиата/Лицензиата.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7"/>
      <w:tabs>
        <w:tab w:val="center" w:pos="4960" w:leader="none"/>
        <w:tab w:val="right" w:pos="9921" w:leader="none"/>
      </w:tabs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14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95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690" w:hanging="720"/>
      </w:pPr>
      <w:rPr>
        <w:rFonts w:hint="default"/>
      </w:rPr>
    </w:lvl>
    <w:lvl w:ilvl="3">
      <w:start w:val="2"/>
      <w:numFmt w:val="decimal"/>
      <w:isLgl w:val="false"/>
      <w:suff w:val="tab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968" w:hanging="1248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28" w:hanging="1248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688" w:hanging="1248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48" w:hanging="1248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408" w:hanging="1248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ascii="Symbol" w:hAnsi="Symbol"/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7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14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172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2666" w:hanging="1248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099" w:hanging="1248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17" w:hanging="12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048" w:hanging="1248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08" w:hanging="1248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</w:p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13"/>
      <w:numFmt w:val="decimal"/>
      <w:isLgl w:val="false"/>
      <w:suff w:val="tab"/>
      <w:lvlText w:val="%1.%2."/>
      <w:lvlJc w:val="left"/>
      <w:pPr>
        <w:ind w:left="1076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312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48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968" w:hanging="1248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28" w:hanging="1248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688" w:hanging="1248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48" w:hanging="1248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408" w:hanging="1248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968" w:hanging="1248"/>
      </w:pPr>
      <w:rPr>
        <w:rFonts w:hint="default" w:ascii="Symbol" w:hAnsi="Symbol"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2328" w:hanging="1248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688" w:hanging="1248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048" w:hanging="1248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408" w:hanging="1248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 w:val="false"/>
      <w:suff w:val="tab"/>
      <w:lvlText w:val="7.2.1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14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%2."/>
      <w:lvlJc w:val="left"/>
      <w:pPr>
        <w:ind w:left="4544" w:hanging="432"/>
      </w:p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4"/>
      <w:numFmt w:val="none"/>
      <w:isLgl w:val="false"/>
      <w:suff w:val="tab"/>
      <w:lvlText w:val="5.4.1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/>
      <w:suff w:val="tab"/>
      <w:lvlText w:val="%1."/>
      <w:lvlJc w:val="left"/>
      <w:pPr>
        <w:tabs>
          <w:tab w:val="num" w:pos="432" w:leader="none"/>
        </w:tabs>
        <w:ind w:left="432" w:hanging="432"/>
      </w:pPr>
      <w:rPr>
        <w:rFonts w:cs="Times New Roman"/>
        <w:i w:val="0"/>
      </w:rPr>
    </w:lvl>
    <w:lvl w:ilvl="1">
      <w:start w:val="1"/>
      <w:numFmt w:val="decimal"/>
      <w:isLgl/>
      <w:suff w:val="tab"/>
      <w:lvlText w:val="%1.%2."/>
      <w:lvlJc w:val="left"/>
      <w:pPr>
        <w:tabs>
          <w:tab w:val="num" w:pos="1674" w:leader="none"/>
        </w:tabs>
        <w:ind w:left="1853" w:hanging="576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isLgl/>
      <w:suff w:val="tab"/>
      <w:lvlText w:val="1.%3."/>
      <w:lvlJc w:val="left"/>
      <w:pPr>
        <w:tabs>
          <w:tab w:val="num" w:pos="1440" w:leader="none"/>
        </w:tabs>
        <w:ind w:left="1440" w:hanging="720"/>
      </w:pPr>
      <w:rPr>
        <w:rFonts w:cs="Times New Roman"/>
        <w:i w:val="0"/>
        <w:color w:val="000000"/>
      </w:rPr>
    </w:lvl>
    <w:lvl w:ilvl="3">
      <w:start w:val="1"/>
      <w:numFmt w:val="decimal"/>
      <w:isLgl/>
      <w:suff w:val="tab"/>
      <w:lvlText w:val="1.4.%4."/>
      <w:lvlJc w:val="left"/>
      <w:pPr>
        <w:tabs>
          <w:tab w:val="num" w:pos="864" w:leader="none"/>
        </w:tabs>
        <w:ind w:left="864" w:hanging="864"/>
      </w:pPr>
      <w:rPr>
        <w:rFonts w:cs="Times New Roman"/>
        <w:color w:val="000000"/>
      </w:rPr>
    </w:lvl>
    <w:lvl w:ilvl="4">
      <w:start w:val="1"/>
      <w:numFmt w:val="decimal"/>
      <w:isLgl/>
      <w:suff w:val="tab"/>
      <w:lvlText w:val="%1.%2.%3.%4.%5"/>
      <w:lvlJc w:val="left"/>
      <w:pPr>
        <w:tabs>
          <w:tab w:val="num" w:pos="1008" w:leader="none"/>
        </w:tabs>
        <w:ind w:left="1008" w:hanging="1008"/>
      </w:pPr>
      <w:rPr>
        <w:rFonts w:cs="Times New Roman"/>
      </w:rPr>
    </w:lvl>
    <w:lvl w:ilvl="5">
      <w:start w:val="1"/>
      <w:numFmt w:val="decimal"/>
      <w:isLgl/>
      <w:suff w:val="tab"/>
      <w:lvlText w:val="%1.%2.%3.%4.%5.%6"/>
      <w:lvlJc w:val="left"/>
      <w:pPr>
        <w:tabs>
          <w:tab w:val="num" w:pos="1152" w:leader="none"/>
        </w:tabs>
        <w:ind w:left="1152" w:hanging="1152"/>
      </w:pPr>
      <w:rPr>
        <w:rFonts w:cs="Times New Roman"/>
      </w:rPr>
    </w:lvl>
    <w:lvl w:ilvl="6">
      <w:start w:val="1"/>
      <w:numFmt w:val="decimal"/>
      <w:isLgl/>
      <w:suff w:val="tab"/>
      <w:lvlText w:val="%1.%2.%3.%4.%5.%6.%7"/>
      <w:lvlJc w:val="left"/>
      <w:pPr>
        <w:tabs>
          <w:tab w:val="num" w:pos="1296" w:leader="none"/>
        </w:tabs>
        <w:ind w:left="1296" w:hanging="1296"/>
      </w:pPr>
      <w:rPr>
        <w:rFonts w:cs="Times New Roman"/>
      </w:rPr>
    </w:lvl>
    <w:lvl w:ilvl="7">
      <w:start w:val="1"/>
      <w:numFmt w:val="decimal"/>
      <w:isLgl/>
      <w:suff w:val="tab"/>
      <w:lvlText w:val="%1.%2.%3.%4.%5.%6.%7.%8"/>
      <w:lvlJc w:val="left"/>
      <w:pPr>
        <w:tabs>
          <w:tab w:val="num" w:pos="1440" w:leader="none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suff w:val="tab"/>
      <w:lvlText w:val="%1.%2.%3.%4.%5.%6.%7.%8.%9"/>
      <w:lvlJc w:val="left"/>
      <w:pPr>
        <w:tabs>
          <w:tab w:val="num" w:pos="1584" w:leader="none"/>
        </w:tabs>
        <w:ind w:left="1584" w:hanging="1584"/>
      </w:pPr>
      <w:rPr>
        <w:rFonts w:cs="Times New Roman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%2."/>
      <w:lvlJc w:val="left"/>
      <w:pPr>
        <w:ind w:left="4544" w:hanging="432"/>
      </w:p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3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4"/>
      <w:numFmt w:val="none"/>
      <w:isLgl w:val="false"/>
      <w:suff w:val="tab"/>
      <w:lvlText w:val="5.16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14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3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14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14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4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 w:val="false"/>
      <w:suff w:val="tab"/>
      <w:lvlText w:val="%1.%2.10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/>
      <w:suff w:val="tab"/>
      <w:lvlText w:val="%1."/>
      <w:lvlJc w:val="left"/>
      <w:pPr>
        <w:tabs>
          <w:tab w:val="num" w:pos="432" w:leader="none"/>
        </w:tabs>
        <w:ind w:left="432" w:hanging="432"/>
      </w:pPr>
      <w:rPr>
        <w:rFonts w:cs="Times New Roman"/>
        <w:i w:val="0"/>
      </w:rPr>
    </w:lvl>
    <w:lvl w:ilvl="1">
      <w:start w:val="1"/>
      <w:numFmt w:val="decimal"/>
      <w:isLgl/>
      <w:suff w:val="tab"/>
      <w:lvlText w:val="%1.%2."/>
      <w:lvlJc w:val="left"/>
      <w:pPr>
        <w:tabs>
          <w:tab w:val="num" w:pos="1674" w:leader="none"/>
        </w:tabs>
        <w:ind w:left="1853" w:hanging="576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isLgl/>
      <w:suff w:val="tab"/>
      <w:lvlText w:val="1.%3."/>
      <w:lvlJc w:val="left"/>
      <w:pPr>
        <w:tabs>
          <w:tab w:val="num" w:pos="1440" w:leader="none"/>
        </w:tabs>
        <w:ind w:left="1440" w:hanging="720"/>
      </w:pPr>
      <w:rPr>
        <w:rFonts w:cs="Times New Roman"/>
        <w:i w:val="0"/>
        <w:color w:val="000000"/>
      </w:rPr>
    </w:lvl>
    <w:lvl w:ilvl="3">
      <w:start w:val="1"/>
      <w:numFmt w:val="decimal"/>
      <w:isLgl/>
      <w:suff w:val="tab"/>
      <w:lvlText w:val="1.4.%4."/>
      <w:lvlJc w:val="left"/>
      <w:pPr>
        <w:tabs>
          <w:tab w:val="num" w:pos="864" w:leader="none"/>
        </w:tabs>
        <w:ind w:left="864" w:hanging="864"/>
      </w:pPr>
      <w:rPr>
        <w:rFonts w:cs="Times New Roman"/>
        <w:color w:val="000000"/>
      </w:rPr>
    </w:lvl>
    <w:lvl w:ilvl="4">
      <w:start w:val="1"/>
      <w:numFmt w:val="decimal"/>
      <w:isLgl/>
      <w:suff w:val="tab"/>
      <w:lvlText w:val="%1.%2.%3.%4.%5"/>
      <w:lvlJc w:val="left"/>
      <w:pPr>
        <w:tabs>
          <w:tab w:val="num" w:pos="1008" w:leader="none"/>
        </w:tabs>
        <w:ind w:left="1008" w:hanging="1008"/>
      </w:pPr>
      <w:rPr>
        <w:rFonts w:cs="Times New Roman"/>
      </w:rPr>
    </w:lvl>
    <w:lvl w:ilvl="5">
      <w:start w:val="1"/>
      <w:numFmt w:val="decimal"/>
      <w:isLgl/>
      <w:suff w:val="tab"/>
      <w:lvlText w:val="%1.%2.%3.%4.%5.%6"/>
      <w:lvlJc w:val="left"/>
      <w:pPr>
        <w:tabs>
          <w:tab w:val="num" w:pos="1152" w:leader="none"/>
        </w:tabs>
        <w:ind w:left="1152" w:hanging="1152"/>
      </w:pPr>
      <w:rPr>
        <w:rFonts w:cs="Times New Roman"/>
      </w:rPr>
    </w:lvl>
    <w:lvl w:ilvl="6">
      <w:start w:val="1"/>
      <w:numFmt w:val="decimal"/>
      <w:isLgl/>
      <w:suff w:val="tab"/>
      <w:lvlText w:val="%1.%2.%3.%4.%5.%6.%7"/>
      <w:lvlJc w:val="left"/>
      <w:pPr>
        <w:tabs>
          <w:tab w:val="num" w:pos="1296" w:leader="none"/>
        </w:tabs>
        <w:ind w:left="1296" w:hanging="1296"/>
      </w:pPr>
      <w:rPr>
        <w:rFonts w:cs="Times New Roman"/>
      </w:rPr>
    </w:lvl>
    <w:lvl w:ilvl="7">
      <w:start w:val="1"/>
      <w:numFmt w:val="decimal"/>
      <w:isLgl/>
      <w:suff w:val="tab"/>
      <w:lvlText w:val="%1.%2.%3.%4.%5.%6.%7.%8"/>
      <w:lvlJc w:val="left"/>
      <w:pPr>
        <w:tabs>
          <w:tab w:val="num" w:pos="1440" w:leader="none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suff w:val="tab"/>
      <w:lvlText w:val="%1.%2.%3.%4.%5.%6.%7.%8.%9"/>
      <w:lvlJc w:val="left"/>
      <w:pPr>
        <w:tabs>
          <w:tab w:val="num" w:pos="1584" w:leader="none"/>
        </w:tabs>
        <w:ind w:left="1584" w:hanging="1584"/>
      </w:pPr>
      <w:rPr>
        <w:rFonts w:cs="Times New Roman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5.2.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isLgl w:val="false"/>
      <w:suff w:val="tab"/>
      <w:lvlText w:val="4.%2."/>
      <w:lvlJc w:val="left"/>
      <w:pPr>
        <w:ind w:left="1997" w:hanging="720"/>
      </w:pPr>
      <w:rPr>
        <w:b w:val="0"/>
        <w:i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b w:val="0"/>
        <w:sz w:val="24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33"/>
  </w:num>
  <w:num w:numId="3">
    <w:abstractNumId w:val="27"/>
    <w:lvlOverride w:ilvl="0">
      <w:lvl w:ilvl="0">
        <w:start w:val="1"/>
        <w:numFmt w:val="decimal"/>
        <w:isLgl w:val="false"/>
        <w:suff w:val="tab"/>
        <w:lvlText w:val="3.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 w:val="false"/>
        <w:suff w:val="tab"/>
        <w:lvlText w:val="2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isLgl w:val="false"/>
        <w:suff w:val="tab"/>
        <w:lvlText w:val="3.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40"/>
  </w:num>
  <w:num w:numId="5">
    <w:abstractNumId w:val="11"/>
  </w:num>
  <w:num w:numId="6">
    <w:abstractNumId w:val="23"/>
  </w:num>
  <w:num w:numId="7">
    <w:abstractNumId w:val="1"/>
  </w:num>
  <w:num w:numId="8">
    <w:abstractNumId w:val="21"/>
  </w:num>
  <w:num w:numId="9">
    <w:abstractNumId w:val="18"/>
  </w:num>
  <w:num w:numId="10">
    <w:abstractNumId w:val="25"/>
  </w:num>
  <w:num w:numId="11">
    <w:abstractNumId w:val="42"/>
  </w:num>
  <w:num w:numId="12">
    <w:abstractNumId w:val="16"/>
  </w:num>
  <w:num w:numId="13">
    <w:abstractNumId w:val="29"/>
  </w:num>
  <w:num w:numId="14">
    <w:abstractNumId w:val="15"/>
  </w:num>
  <w:num w:numId="15">
    <w:abstractNumId w:val="30"/>
  </w:num>
  <w:num w:numId="16">
    <w:abstractNumId w:val="6"/>
  </w:num>
  <w:num w:numId="17">
    <w:abstractNumId w:val="28"/>
  </w:num>
  <w:num w:numId="18">
    <w:abstractNumId w:val="22"/>
  </w:num>
  <w:num w:numId="19">
    <w:abstractNumId w:val="34"/>
  </w:num>
  <w:num w:numId="20">
    <w:abstractNumId w:val="44"/>
  </w:num>
  <w:num w:numId="21">
    <w:abstractNumId w:val="35"/>
  </w:num>
  <w:num w:numId="22">
    <w:abstractNumId w:val="9"/>
  </w:num>
  <w:num w:numId="23">
    <w:abstractNumId w:val="5"/>
  </w:num>
  <w:num w:numId="24">
    <w:abstractNumId w:val="2"/>
  </w:num>
  <w:num w:numId="25">
    <w:abstractNumId w:val="7"/>
  </w:num>
  <w:num w:numId="26">
    <w:abstractNumId w:val="10"/>
  </w:num>
  <w:num w:numId="27">
    <w:abstractNumId w:val="37"/>
  </w:num>
  <w:num w:numId="28">
    <w:abstractNumId w:val="26"/>
  </w:num>
  <w:num w:numId="29">
    <w:abstractNumId w:val="39"/>
  </w:num>
  <w:num w:numId="30">
    <w:abstractNumId w:val="0"/>
  </w:num>
  <w:num w:numId="31">
    <w:abstractNumId w:val="38"/>
  </w:num>
  <w:num w:numId="32">
    <w:abstractNumId w:val="41"/>
  </w:num>
  <w:num w:numId="33">
    <w:abstractNumId w:val="13"/>
  </w:num>
  <w:num w:numId="34">
    <w:abstractNumId w:val="31"/>
  </w:num>
  <w:num w:numId="35">
    <w:abstractNumId w:val="14"/>
  </w:num>
  <w:num w:numId="36">
    <w:abstractNumId w:val="8"/>
  </w:num>
  <w:num w:numId="37">
    <w:abstractNumId w:val="24"/>
  </w:num>
  <w:num w:numId="38">
    <w:abstractNumId w:val="17"/>
  </w:num>
  <w:num w:numId="39">
    <w:abstractNumId w:val="19"/>
  </w:num>
  <w:num w:numId="40">
    <w:abstractNumId w:val="3"/>
  </w:num>
  <w:num w:numId="41">
    <w:abstractNumId w:val="36"/>
  </w:num>
  <w:num w:numId="42">
    <w:abstractNumId w:val="32"/>
  </w:num>
  <w:num w:numId="43">
    <w:abstractNumId w:val="43"/>
  </w:num>
  <w:num w:numId="44">
    <w:abstractNumId w:val="12"/>
  </w:num>
  <w:num w:numId="45">
    <w:abstractNumId w:val="4"/>
  </w:num>
  <w:num w:numId="46">
    <w:abstractNumId w:val="45"/>
  </w:num>
  <w:num w:numId="47">
    <w:abstractNumId w:val="46"/>
  </w:num>
  <w:num w:numId="48">
    <w:abstractNumId w:val="47"/>
  </w:num>
  <w:num w:numId="49">
    <w:abstractNumId w:val="48"/>
    <w:lvlOverride w:ilvl="0">
      <w:lvl w:ilvl="0">
        <w:start w:val="1"/>
        <w:numFmt w:val="decimal"/>
        <w:isLgl w:val="false"/>
        <w:suff w:val="tab"/>
        <w:lvlText w:val="3.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isLgl w:val="false"/>
        <w:suff w:val="tab"/>
        <w:lvlText w:val="2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isLgl w:val="false"/>
        <w:suff w:val="tab"/>
        <w:lvlText w:val="3.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</w:pPr>
      </w:lvl>
    </w:lvlOverride>
  </w:num>
  <w:num w:numId="50">
    <w:abstractNumId w:val="49"/>
  </w:num>
  <w:num w:numId="51">
    <w:abstractNumId w:val="50"/>
  </w:num>
  <w:num w:numId="52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2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873">
    <w:name w:val="Heading 1"/>
    <w:basedOn w:val="872"/>
    <w:next w:val="872"/>
    <w:link w:val="1073"/>
    <w:qFormat/>
    <w:pPr>
      <w:keepNext/>
      <w:outlineLvl w:val="0"/>
    </w:pPr>
    <w:rPr>
      <w:rFonts w:ascii="Tahoma" w:hAnsi="Tahoma"/>
    </w:rPr>
  </w:style>
  <w:style w:type="paragraph" w:styleId="874">
    <w:name w:val="Heading 2"/>
    <w:basedOn w:val="872"/>
    <w:next w:val="872"/>
    <w:link w:val="1083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75">
    <w:name w:val="Heading 3"/>
    <w:basedOn w:val="872"/>
    <w:next w:val="872"/>
    <w:link w:val="1074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876">
    <w:name w:val="Heading 4"/>
    <w:basedOn w:val="872"/>
    <w:next w:val="872"/>
    <w:link w:val="898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77">
    <w:name w:val="Heading 5"/>
    <w:basedOn w:val="872"/>
    <w:next w:val="872"/>
    <w:link w:val="89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78">
    <w:name w:val="Heading 6"/>
    <w:basedOn w:val="872"/>
    <w:next w:val="872"/>
    <w:link w:val="90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79">
    <w:name w:val="Heading 7"/>
    <w:basedOn w:val="872"/>
    <w:next w:val="872"/>
    <w:link w:val="901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80">
    <w:name w:val="Heading 8"/>
    <w:basedOn w:val="872"/>
    <w:next w:val="872"/>
    <w:link w:val="902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81">
    <w:name w:val="Heading 9"/>
    <w:basedOn w:val="872"/>
    <w:next w:val="872"/>
    <w:link w:val="90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character" w:styleId="885" w:customStyle="1">
    <w:name w:val="Heading 4 Char"/>
    <w:basedOn w:val="882"/>
    <w:uiPriority w:val="9"/>
    <w:rPr>
      <w:rFonts w:ascii="Arial" w:hAnsi="Arial" w:eastAsia="Arial" w:cs="Arial"/>
      <w:b/>
      <w:bCs/>
      <w:sz w:val="26"/>
      <w:szCs w:val="26"/>
    </w:rPr>
  </w:style>
  <w:style w:type="character" w:styleId="886" w:customStyle="1">
    <w:name w:val="Heading 5 Char"/>
    <w:basedOn w:val="882"/>
    <w:uiPriority w:val="9"/>
    <w:rPr>
      <w:rFonts w:ascii="Arial" w:hAnsi="Arial" w:eastAsia="Arial" w:cs="Arial"/>
      <w:b/>
      <w:bCs/>
      <w:sz w:val="24"/>
      <w:szCs w:val="24"/>
    </w:rPr>
  </w:style>
  <w:style w:type="character" w:styleId="887" w:customStyle="1">
    <w:name w:val="Heading 6 Char"/>
    <w:basedOn w:val="882"/>
    <w:uiPriority w:val="9"/>
    <w:rPr>
      <w:rFonts w:ascii="Arial" w:hAnsi="Arial" w:eastAsia="Arial" w:cs="Arial"/>
      <w:b/>
      <w:bCs/>
      <w:sz w:val="22"/>
      <w:szCs w:val="22"/>
    </w:rPr>
  </w:style>
  <w:style w:type="character" w:styleId="888" w:customStyle="1">
    <w:name w:val="Heading 7 Char"/>
    <w:basedOn w:val="8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9" w:customStyle="1">
    <w:name w:val="Heading 8 Char"/>
    <w:basedOn w:val="882"/>
    <w:uiPriority w:val="9"/>
    <w:rPr>
      <w:rFonts w:ascii="Arial" w:hAnsi="Arial" w:eastAsia="Arial" w:cs="Arial"/>
      <w:i/>
      <w:iCs/>
      <w:sz w:val="22"/>
      <w:szCs w:val="22"/>
    </w:rPr>
  </w:style>
  <w:style w:type="character" w:styleId="890" w:customStyle="1">
    <w:name w:val="Heading 9 Char"/>
    <w:basedOn w:val="882"/>
    <w:uiPriority w:val="9"/>
    <w:rPr>
      <w:rFonts w:ascii="Arial" w:hAnsi="Arial" w:eastAsia="Arial" w:cs="Arial"/>
      <w:i/>
      <w:iCs/>
      <w:sz w:val="21"/>
      <w:szCs w:val="21"/>
    </w:rPr>
  </w:style>
  <w:style w:type="character" w:styleId="891" w:customStyle="1">
    <w:name w:val="Title Char"/>
    <w:basedOn w:val="882"/>
    <w:uiPriority w:val="10"/>
    <w:rPr>
      <w:sz w:val="48"/>
      <w:szCs w:val="48"/>
    </w:rPr>
  </w:style>
  <w:style w:type="character" w:styleId="892" w:customStyle="1">
    <w:name w:val="Subtitle Char"/>
    <w:basedOn w:val="882"/>
    <w:uiPriority w:val="11"/>
    <w:rPr>
      <w:sz w:val="24"/>
      <w:szCs w:val="24"/>
    </w:rPr>
  </w:style>
  <w:style w:type="character" w:styleId="893" w:customStyle="1">
    <w:name w:val="Quote Char"/>
    <w:uiPriority w:val="29"/>
    <w:rPr>
      <w:i/>
    </w:rPr>
  </w:style>
  <w:style w:type="character" w:styleId="894" w:customStyle="1">
    <w:name w:val="Intense Quote Char"/>
    <w:uiPriority w:val="30"/>
    <w:rPr>
      <w:i/>
    </w:rPr>
  </w:style>
  <w:style w:type="character" w:styleId="895" w:customStyle="1">
    <w:name w:val="Heading 1 Char"/>
    <w:basedOn w:val="882"/>
    <w:uiPriority w:val="9"/>
    <w:rPr>
      <w:rFonts w:ascii="Arial" w:hAnsi="Arial" w:eastAsia="Arial" w:cs="Arial"/>
      <w:sz w:val="40"/>
      <w:szCs w:val="40"/>
    </w:rPr>
  </w:style>
  <w:style w:type="character" w:styleId="896" w:customStyle="1">
    <w:name w:val="Heading 2 Char"/>
    <w:basedOn w:val="882"/>
    <w:uiPriority w:val="9"/>
    <w:rPr>
      <w:rFonts w:ascii="Arial" w:hAnsi="Arial" w:eastAsia="Arial" w:cs="Arial"/>
      <w:sz w:val="34"/>
    </w:rPr>
  </w:style>
  <w:style w:type="character" w:styleId="897" w:customStyle="1">
    <w:name w:val="Heading 3 Char"/>
    <w:basedOn w:val="882"/>
    <w:uiPriority w:val="9"/>
    <w:rPr>
      <w:rFonts w:ascii="Arial" w:hAnsi="Arial" w:eastAsia="Arial" w:cs="Arial"/>
      <w:sz w:val="30"/>
      <w:szCs w:val="30"/>
    </w:rPr>
  </w:style>
  <w:style w:type="character" w:styleId="898" w:customStyle="1">
    <w:name w:val="Заголовок 4 Знак"/>
    <w:basedOn w:val="882"/>
    <w:link w:val="876"/>
    <w:uiPriority w:val="9"/>
    <w:rPr>
      <w:rFonts w:ascii="Arial" w:hAnsi="Arial" w:eastAsia="Arial" w:cs="Arial"/>
      <w:b/>
      <w:bCs/>
      <w:sz w:val="26"/>
      <w:szCs w:val="26"/>
    </w:rPr>
  </w:style>
  <w:style w:type="character" w:styleId="899" w:customStyle="1">
    <w:name w:val="Заголовок 5 Знак"/>
    <w:basedOn w:val="882"/>
    <w:link w:val="877"/>
    <w:uiPriority w:val="9"/>
    <w:rPr>
      <w:rFonts w:ascii="Arial" w:hAnsi="Arial" w:eastAsia="Arial" w:cs="Arial"/>
      <w:b/>
      <w:bCs/>
      <w:sz w:val="24"/>
      <w:szCs w:val="24"/>
    </w:rPr>
  </w:style>
  <w:style w:type="character" w:styleId="900" w:customStyle="1">
    <w:name w:val="Заголовок 6 Знак"/>
    <w:basedOn w:val="882"/>
    <w:link w:val="878"/>
    <w:uiPriority w:val="9"/>
    <w:rPr>
      <w:rFonts w:ascii="Arial" w:hAnsi="Arial" w:eastAsia="Arial" w:cs="Arial"/>
      <w:b/>
      <w:bCs/>
      <w:sz w:val="22"/>
      <w:szCs w:val="22"/>
    </w:rPr>
  </w:style>
  <w:style w:type="character" w:styleId="901" w:customStyle="1">
    <w:name w:val="Заголовок 7 Знак"/>
    <w:basedOn w:val="882"/>
    <w:link w:val="8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02" w:customStyle="1">
    <w:name w:val="Заголовок 8 Знак"/>
    <w:basedOn w:val="882"/>
    <w:link w:val="880"/>
    <w:uiPriority w:val="9"/>
    <w:rPr>
      <w:rFonts w:ascii="Arial" w:hAnsi="Arial" w:eastAsia="Arial" w:cs="Arial"/>
      <w:i/>
      <w:iCs/>
      <w:sz w:val="22"/>
      <w:szCs w:val="22"/>
    </w:rPr>
  </w:style>
  <w:style w:type="character" w:styleId="903" w:customStyle="1">
    <w:name w:val="Заголовок 9 Знак"/>
    <w:basedOn w:val="882"/>
    <w:link w:val="881"/>
    <w:uiPriority w:val="9"/>
    <w:rPr>
      <w:rFonts w:ascii="Arial" w:hAnsi="Arial" w:eastAsia="Arial" w:cs="Arial"/>
      <w:i/>
      <w:iCs/>
      <w:sz w:val="21"/>
      <w:szCs w:val="21"/>
    </w:rPr>
  </w:style>
  <w:style w:type="paragraph" w:styleId="904">
    <w:name w:val="Title"/>
    <w:basedOn w:val="872"/>
    <w:next w:val="872"/>
    <w:link w:val="90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905" w:customStyle="1">
    <w:name w:val="Заголовок Знак"/>
    <w:basedOn w:val="882"/>
    <w:link w:val="904"/>
    <w:uiPriority w:val="10"/>
    <w:rPr>
      <w:sz w:val="48"/>
      <w:szCs w:val="48"/>
    </w:rPr>
  </w:style>
  <w:style w:type="paragraph" w:styleId="906">
    <w:name w:val="Subtitle"/>
    <w:basedOn w:val="872"/>
    <w:next w:val="872"/>
    <w:link w:val="907"/>
    <w:uiPriority w:val="11"/>
    <w:qFormat/>
    <w:pPr>
      <w:spacing w:before="200" w:after="200"/>
    </w:pPr>
  </w:style>
  <w:style w:type="character" w:styleId="907" w:customStyle="1">
    <w:name w:val="Подзаголовок Знак"/>
    <w:basedOn w:val="882"/>
    <w:link w:val="906"/>
    <w:uiPriority w:val="11"/>
    <w:rPr>
      <w:sz w:val="24"/>
      <w:szCs w:val="24"/>
    </w:rPr>
  </w:style>
  <w:style w:type="paragraph" w:styleId="908">
    <w:name w:val="Quote"/>
    <w:basedOn w:val="872"/>
    <w:next w:val="872"/>
    <w:link w:val="909"/>
    <w:uiPriority w:val="29"/>
    <w:qFormat/>
    <w:pPr>
      <w:ind w:left="720" w:right="720"/>
    </w:pPr>
    <w:rPr>
      <w:i/>
    </w:rPr>
  </w:style>
  <w:style w:type="character" w:styleId="909" w:customStyle="1">
    <w:name w:val="Цитата 2 Знак"/>
    <w:link w:val="908"/>
    <w:uiPriority w:val="29"/>
    <w:rPr>
      <w:i/>
    </w:rPr>
  </w:style>
  <w:style w:type="paragraph" w:styleId="910">
    <w:name w:val="Intense Quote"/>
    <w:basedOn w:val="872"/>
    <w:next w:val="872"/>
    <w:link w:val="91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911" w:customStyle="1">
    <w:name w:val="Выделенная цитата Знак"/>
    <w:link w:val="910"/>
    <w:uiPriority w:val="30"/>
    <w:rPr>
      <w:i/>
    </w:rPr>
  </w:style>
  <w:style w:type="character" w:styleId="912" w:customStyle="1">
    <w:name w:val="Header Char"/>
    <w:basedOn w:val="882"/>
    <w:uiPriority w:val="99"/>
  </w:style>
  <w:style w:type="character" w:styleId="913" w:customStyle="1">
    <w:name w:val="Footer Char"/>
    <w:basedOn w:val="882"/>
    <w:uiPriority w:val="99"/>
  </w:style>
  <w:style w:type="paragraph" w:styleId="914">
    <w:name w:val="Caption"/>
    <w:basedOn w:val="872"/>
    <w:next w:val="872"/>
    <w:link w:val="91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915" w:customStyle="1">
    <w:name w:val="Caption Char"/>
    <w:uiPriority w:val="99"/>
  </w:style>
  <w:style w:type="table" w:styleId="916" w:customStyle="1">
    <w:name w:val="Table Grid Light"/>
    <w:basedOn w:val="88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17">
    <w:name w:val="Plain Table 1"/>
    <w:basedOn w:val="88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8">
    <w:name w:val="Plain Table 2"/>
    <w:basedOn w:val="88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9">
    <w:name w:val="Plain Table 3"/>
    <w:basedOn w:val="88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0">
    <w:name w:val="Plain Table 4"/>
    <w:basedOn w:val="88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Plain Table 5"/>
    <w:basedOn w:val="88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22">
    <w:name w:val="Grid Table 1 Light"/>
    <w:basedOn w:val="88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Grid Table 1 Light - Accent 1"/>
    <w:basedOn w:val="88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Grid Table 1 Light - Accent 2"/>
    <w:basedOn w:val="88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Grid Table 1 Light - Accent 3"/>
    <w:basedOn w:val="88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Grid Table 1 Light - Accent 4"/>
    <w:basedOn w:val="88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Grid Table 1 Light - Accent 5"/>
    <w:basedOn w:val="88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Grid Table 1 Light - Accent 6"/>
    <w:basedOn w:val="88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Grid Table 2"/>
    <w:basedOn w:val="88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0" w:customStyle="1">
    <w:name w:val="Grid Table 2 - Accent 1"/>
    <w:basedOn w:val="88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1" w:customStyle="1">
    <w:name w:val="Grid Table 2 - Accent 2"/>
    <w:basedOn w:val="88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2" w:customStyle="1">
    <w:name w:val="Grid Table 2 - Accent 3"/>
    <w:basedOn w:val="88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3" w:customStyle="1">
    <w:name w:val="Grid Table 2 - Accent 4"/>
    <w:basedOn w:val="88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4" w:customStyle="1">
    <w:name w:val="Grid Table 2 - Accent 5"/>
    <w:basedOn w:val="88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5" w:customStyle="1">
    <w:name w:val="Grid Table 2 - Accent 6"/>
    <w:basedOn w:val="88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6">
    <w:name w:val="Grid Table 3"/>
    <w:basedOn w:val="88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7" w:customStyle="1">
    <w:name w:val="Grid Table 3 - Accent 1"/>
    <w:basedOn w:val="88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8" w:customStyle="1">
    <w:name w:val="Grid Table 3 - Accent 2"/>
    <w:basedOn w:val="88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39" w:customStyle="1">
    <w:name w:val="Grid Table 3 - Accent 3"/>
    <w:basedOn w:val="88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40" w:customStyle="1">
    <w:name w:val="Grid Table 3 - Accent 4"/>
    <w:basedOn w:val="88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41" w:customStyle="1">
    <w:name w:val="Grid Table 3 - Accent 5"/>
    <w:basedOn w:val="88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42" w:customStyle="1">
    <w:name w:val="Grid Table 3 - Accent 6"/>
    <w:basedOn w:val="88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43">
    <w:name w:val="Grid Table 4"/>
    <w:basedOn w:val="88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4" w:customStyle="1">
    <w:name w:val="Grid Table 4 - Accent 1"/>
    <w:basedOn w:val="883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  <w:shd w:val="clear" w:color="68a2d8" w:themeColor="accent1" w:themeTint="EA" w:fill="68a2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45" w:customStyle="1">
    <w:name w:val="Grid Table 4 - Accent 2"/>
    <w:basedOn w:val="88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46" w:customStyle="1">
    <w:name w:val="Grid Table 4 - Accent 3"/>
    <w:basedOn w:val="88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47" w:customStyle="1">
    <w:name w:val="Grid Table 4 - Accent 4"/>
    <w:basedOn w:val="88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48" w:customStyle="1">
    <w:name w:val="Grid Table 4 - Accent 5"/>
    <w:basedOn w:val="883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49" w:customStyle="1">
    <w:name w:val="Grid Table 4 - Accent 6"/>
    <w:basedOn w:val="88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50">
    <w:name w:val="Grid Table 5 Dark"/>
    <w:basedOn w:val="8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951" w:customStyle="1">
    <w:name w:val="Grid Table 5 Dark- Accent 1"/>
    <w:basedOn w:val="8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styleId="952" w:customStyle="1">
    <w:name w:val="Grid Table 5 Dark - Accent 2"/>
    <w:basedOn w:val="8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</w:style>
  <w:style w:type="table" w:styleId="953" w:customStyle="1">
    <w:name w:val="Grid Table 5 Dark - Accent 3"/>
    <w:basedOn w:val="8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</w:style>
  <w:style w:type="table" w:styleId="954" w:customStyle="1">
    <w:name w:val="Grid Table 5 Dark- Accent 4"/>
    <w:basedOn w:val="8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</w:style>
  <w:style w:type="table" w:styleId="955" w:customStyle="1">
    <w:name w:val="Grid Table 5 Dark - Accent 5"/>
    <w:basedOn w:val="8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</w:style>
  <w:style w:type="table" w:styleId="956" w:customStyle="1">
    <w:name w:val="Grid Table 5 Dark - Accent 6"/>
    <w:basedOn w:val="8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</w:style>
  <w:style w:type="table" w:styleId="957">
    <w:name w:val="Grid Table 6 Colorful"/>
    <w:basedOn w:val="88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58" w:customStyle="1">
    <w:name w:val="Grid Table 6 Colorful - Accent 1"/>
    <w:basedOn w:val="883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59" w:customStyle="1">
    <w:name w:val="Grid Table 6 Colorful - Accent 2"/>
    <w:basedOn w:val="88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60" w:customStyle="1">
    <w:name w:val="Grid Table 6 Colorful - Accent 3"/>
    <w:basedOn w:val="88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61" w:customStyle="1">
    <w:name w:val="Grid Table 6 Colorful - Accent 4"/>
    <w:basedOn w:val="88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62" w:customStyle="1">
    <w:name w:val="Grid Table 6 Colorful - Accent 5"/>
    <w:basedOn w:val="883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63" w:customStyle="1">
    <w:name w:val="Grid Table 6 Colorful - Accent 6"/>
    <w:basedOn w:val="88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64">
    <w:name w:val="Grid Table 7 Colorful"/>
    <w:basedOn w:val="88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5" w:customStyle="1">
    <w:name w:val="Grid Table 7 Colorful - Accent 1"/>
    <w:basedOn w:val="883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6" w:customStyle="1">
    <w:name w:val="Grid Table 7 Colorful - Accent 2"/>
    <w:basedOn w:val="88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7" w:customStyle="1">
    <w:name w:val="Grid Table 7 Colorful - Accent 3"/>
    <w:basedOn w:val="88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8" w:customStyle="1">
    <w:name w:val="Grid Table 7 Colorful - Accent 4"/>
    <w:basedOn w:val="88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69" w:customStyle="1">
    <w:name w:val="Grid Table 7 Colorful - Accent 5"/>
    <w:basedOn w:val="883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0" w:customStyle="1">
    <w:name w:val="Grid Table 7 Colorful - Accent 6"/>
    <w:basedOn w:val="88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71">
    <w:name w:val="List Table 1 Light"/>
    <w:basedOn w:val="88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List Table 1 Light - Accent 1"/>
    <w:basedOn w:val="883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 w:customStyle="1">
    <w:name w:val="List Table 1 Light - Accent 2"/>
    <w:basedOn w:val="88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 w:customStyle="1">
    <w:name w:val="List Table 1 Light - Accent 3"/>
    <w:basedOn w:val="88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 w:customStyle="1">
    <w:name w:val="List Table 1 Light - Accent 4"/>
    <w:basedOn w:val="88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 w:customStyle="1">
    <w:name w:val="List Table 1 Light - Accent 5"/>
    <w:basedOn w:val="883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 w:customStyle="1">
    <w:name w:val="List Table 1 Light - Accent 6"/>
    <w:basedOn w:val="88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List Table 2"/>
    <w:basedOn w:val="88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79" w:customStyle="1">
    <w:name w:val="List Table 2 - Accent 1"/>
    <w:basedOn w:val="883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80" w:customStyle="1">
    <w:name w:val="List Table 2 - Accent 2"/>
    <w:basedOn w:val="88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81" w:customStyle="1">
    <w:name w:val="List Table 2 - Accent 3"/>
    <w:basedOn w:val="88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82" w:customStyle="1">
    <w:name w:val="List Table 2 - Accent 4"/>
    <w:basedOn w:val="88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83" w:customStyle="1">
    <w:name w:val="List Table 2 - Accent 5"/>
    <w:basedOn w:val="883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84" w:customStyle="1">
    <w:name w:val="List Table 2 - Accent 6"/>
    <w:basedOn w:val="88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85">
    <w:name w:val="List Table 3"/>
    <w:basedOn w:val="88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List Table 3 - Accent 1"/>
    <w:basedOn w:val="883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 w:customStyle="1">
    <w:name w:val="List Table 3 - Accent 2"/>
    <w:basedOn w:val="88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 w:customStyle="1">
    <w:name w:val="List Table 3 - Accent 3"/>
    <w:basedOn w:val="88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 w:customStyle="1">
    <w:name w:val="List Table 3 - Accent 4"/>
    <w:basedOn w:val="88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 w:customStyle="1">
    <w:name w:val="List Table 3 - Accent 5"/>
    <w:basedOn w:val="883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 w:customStyle="1">
    <w:name w:val="List Table 3 - Accent 6"/>
    <w:basedOn w:val="88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4"/>
    <w:basedOn w:val="88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 w:customStyle="1">
    <w:name w:val="List Table 4 - Accent 1"/>
    <w:basedOn w:val="883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 w:customStyle="1">
    <w:name w:val="List Table 4 - Accent 2"/>
    <w:basedOn w:val="88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 w:customStyle="1">
    <w:name w:val="List Table 4 - Accent 3"/>
    <w:basedOn w:val="88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 w:customStyle="1">
    <w:name w:val="List Table 4 - Accent 4"/>
    <w:basedOn w:val="88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 w:customStyle="1">
    <w:name w:val="List Table 4 - Accent 5"/>
    <w:basedOn w:val="883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 w:customStyle="1">
    <w:name w:val="List Table 4 - Accent 6"/>
    <w:basedOn w:val="88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List Table 5 Dark"/>
    <w:basedOn w:val="88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0" w:customStyle="1">
    <w:name w:val="List Table 5 Dark - Accent 1"/>
    <w:basedOn w:val="883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1" w:customStyle="1">
    <w:name w:val="List Table 5 Dark - Accent 2"/>
    <w:basedOn w:val="88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2" w:customStyle="1">
    <w:name w:val="List Table 5 Dark - Accent 3"/>
    <w:basedOn w:val="88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3" w:customStyle="1">
    <w:name w:val="List Table 5 Dark - Accent 4"/>
    <w:basedOn w:val="88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4" w:customStyle="1">
    <w:name w:val="List Table 5 Dark - Accent 5"/>
    <w:basedOn w:val="883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DA9DB" w:themeColor="accent5" w:themeTint="9A" w:sz="32" w:space="0"/>
          <w:bottom w:val="single" w:color="FFFFFF" w:themeColor="light1" w:sz="12" w:space="0"/>
        </w:tcBorders>
        <w:shd w:val="clear" w:color="8da9db" w:themeColor="accent5" w:themeTint="9A" w:fill="8da9db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5" w:customStyle="1">
    <w:name w:val="List Table 5 Dark - Accent 6"/>
    <w:basedOn w:val="88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6">
    <w:name w:val="List Table 6 Colorful"/>
    <w:basedOn w:val="88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07" w:customStyle="1">
    <w:name w:val="List Table 6 Colorful - Accent 1"/>
    <w:basedOn w:val="883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008" w:customStyle="1">
    <w:name w:val="List Table 6 Colorful - Accent 2"/>
    <w:basedOn w:val="88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09" w:customStyle="1">
    <w:name w:val="List Table 6 Colorful - Accent 3"/>
    <w:basedOn w:val="88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10" w:customStyle="1">
    <w:name w:val="List Table 6 Colorful - Accent 4"/>
    <w:basedOn w:val="88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11" w:customStyle="1">
    <w:name w:val="List Table 6 Colorful - Accent 5"/>
    <w:basedOn w:val="883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012" w:customStyle="1">
    <w:name w:val="List Table 6 Colorful - Accent 6"/>
    <w:basedOn w:val="88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13">
    <w:name w:val="List Table 7 Colorful"/>
    <w:basedOn w:val="88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1014" w:customStyle="1">
    <w:name w:val="List Table 7 Colorful - Accent 1"/>
    <w:basedOn w:val="883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1015" w:customStyle="1">
    <w:name w:val="List Table 7 Colorful - Accent 2"/>
    <w:basedOn w:val="88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1016" w:customStyle="1">
    <w:name w:val="List Table 7 Colorful - Accent 3"/>
    <w:basedOn w:val="88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1017" w:customStyle="1">
    <w:name w:val="List Table 7 Colorful - Accent 4"/>
    <w:basedOn w:val="88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1018" w:customStyle="1">
    <w:name w:val="List Table 7 Colorful - Accent 5"/>
    <w:basedOn w:val="883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1019" w:customStyle="1">
    <w:name w:val="List Table 7 Colorful - Accent 6"/>
    <w:basedOn w:val="88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1020" w:customStyle="1">
    <w:name w:val="Lined - Accent"/>
    <w:basedOn w:val="8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21" w:customStyle="1">
    <w:name w:val="Lined - Accent 1"/>
    <w:basedOn w:val="8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22" w:customStyle="1">
    <w:name w:val="Lined - Accent 2"/>
    <w:basedOn w:val="8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23" w:customStyle="1">
    <w:name w:val="Lined - Accent 3"/>
    <w:basedOn w:val="8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24" w:customStyle="1">
    <w:name w:val="Lined - Accent 4"/>
    <w:basedOn w:val="8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25" w:customStyle="1">
    <w:name w:val="Lined - Accent 5"/>
    <w:basedOn w:val="8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26" w:customStyle="1">
    <w:name w:val="Lined - Accent 6"/>
    <w:basedOn w:val="88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27" w:customStyle="1">
    <w:name w:val="Bordered &amp; Lined - Accent"/>
    <w:basedOn w:val="88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28" w:customStyle="1">
    <w:name w:val="Bordered &amp; Lined - Accent 1"/>
    <w:basedOn w:val="883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29" w:customStyle="1">
    <w:name w:val="Bordered &amp; Lined - Accent 2"/>
    <w:basedOn w:val="883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30" w:customStyle="1">
    <w:name w:val="Bordered &amp; Lined - Accent 3"/>
    <w:basedOn w:val="883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31" w:customStyle="1">
    <w:name w:val="Bordered &amp; Lined - Accent 4"/>
    <w:basedOn w:val="883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32" w:customStyle="1">
    <w:name w:val="Bordered &amp; Lined - Accent 5"/>
    <w:basedOn w:val="883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33" w:customStyle="1">
    <w:name w:val="Bordered &amp; Lined - Accent 6"/>
    <w:basedOn w:val="883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34" w:customStyle="1">
    <w:name w:val="Bordered"/>
    <w:basedOn w:val="88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35" w:customStyle="1">
    <w:name w:val="Bordered - Accent 1"/>
    <w:basedOn w:val="88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36" w:customStyle="1">
    <w:name w:val="Bordered - Accent 2"/>
    <w:basedOn w:val="88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37" w:customStyle="1">
    <w:name w:val="Bordered - Accent 3"/>
    <w:basedOn w:val="88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38" w:customStyle="1">
    <w:name w:val="Bordered - Accent 4"/>
    <w:basedOn w:val="88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39" w:customStyle="1">
    <w:name w:val="Bordered - Accent 5"/>
    <w:basedOn w:val="88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40" w:customStyle="1">
    <w:name w:val="Bordered - Accent 6"/>
    <w:basedOn w:val="88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41" w:customStyle="1">
    <w:name w:val="Footnote Text Char"/>
    <w:uiPriority w:val="99"/>
    <w:rPr>
      <w:sz w:val="18"/>
    </w:rPr>
  </w:style>
  <w:style w:type="character" w:styleId="1042" w:customStyle="1">
    <w:name w:val="Endnote Text Char"/>
    <w:uiPriority w:val="99"/>
    <w:rPr>
      <w:sz w:val="20"/>
    </w:rPr>
  </w:style>
  <w:style w:type="paragraph" w:styleId="1043">
    <w:name w:val="toc 1"/>
    <w:basedOn w:val="872"/>
    <w:next w:val="872"/>
    <w:uiPriority w:val="39"/>
    <w:unhideWhenUsed/>
    <w:pPr>
      <w:spacing w:after="57"/>
    </w:pPr>
  </w:style>
  <w:style w:type="paragraph" w:styleId="1044">
    <w:name w:val="toc 2"/>
    <w:basedOn w:val="872"/>
    <w:next w:val="872"/>
    <w:uiPriority w:val="39"/>
    <w:unhideWhenUsed/>
    <w:pPr>
      <w:spacing w:after="57"/>
      <w:ind w:left="283"/>
    </w:pPr>
  </w:style>
  <w:style w:type="paragraph" w:styleId="1045">
    <w:name w:val="toc 3"/>
    <w:basedOn w:val="872"/>
    <w:next w:val="872"/>
    <w:uiPriority w:val="39"/>
    <w:unhideWhenUsed/>
    <w:pPr>
      <w:spacing w:after="57"/>
      <w:ind w:left="567"/>
    </w:pPr>
  </w:style>
  <w:style w:type="paragraph" w:styleId="1046">
    <w:name w:val="toc 4"/>
    <w:basedOn w:val="872"/>
    <w:next w:val="872"/>
    <w:uiPriority w:val="39"/>
    <w:unhideWhenUsed/>
    <w:pPr>
      <w:spacing w:after="57"/>
      <w:ind w:left="850"/>
    </w:pPr>
  </w:style>
  <w:style w:type="paragraph" w:styleId="1047">
    <w:name w:val="toc 5"/>
    <w:basedOn w:val="872"/>
    <w:next w:val="872"/>
    <w:uiPriority w:val="39"/>
    <w:unhideWhenUsed/>
    <w:pPr>
      <w:spacing w:after="57"/>
      <w:ind w:left="1134"/>
    </w:pPr>
  </w:style>
  <w:style w:type="paragraph" w:styleId="1048">
    <w:name w:val="toc 6"/>
    <w:basedOn w:val="872"/>
    <w:next w:val="872"/>
    <w:uiPriority w:val="39"/>
    <w:unhideWhenUsed/>
    <w:pPr>
      <w:spacing w:after="57"/>
      <w:ind w:left="1417"/>
    </w:pPr>
  </w:style>
  <w:style w:type="paragraph" w:styleId="1049">
    <w:name w:val="toc 7"/>
    <w:basedOn w:val="872"/>
    <w:next w:val="872"/>
    <w:uiPriority w:val="39"/>
    <w:unhideWhenUsed/>
    <w:pPr>
      <w:spacing w:after="57"/>
      <w:ind w:left="1701"/>
    </w:pPr>
  </w:style>
  <w:style w:type="paragraph" w:styleId="1050">
    <w:name w:val="toc 8"/>
    <w:basedOn w:val="872"/>
    <w:next w:val="872"/>
    <w:uiPriority w:val="39"/>
    <w:unhideWhenUsed/>
    <w:pPr>
      <w:spacing w:after="57"/>
      <w:ind w:left="1984"/>
    </w:pPr>
  </w:style>
  <w:style w:type="paragraph" w:styleId="1051">
    <w:name w:val="toc 9"/>
    <w:basedOn w:val="872"/>
    <w:next w:val="872"/>
    <w:uiPriority w:val="39"/>
    <w:unhideWhenUsed/>
    <w:pPr>
      <w:spacing w:after="57"/>
      <w:ind w:left="2268"/>
    </w:pPr>
  </w:style>
  <w:style w:type="paragraph" w:styleId="1052">
    <w:name w:val="TOC Heading"/>
    <w:uiPriority w:val="39"/>
    <w:unhideWhenUsed/>
  </w:style>
  <w:style w:type="paragraph" w:styleId="1053">
    <w:name w:val="table of figures"/>
    <w:basedOn w:val="872"/>
    <w:next w:val="872"/>
    <w:uiPriority w:val="99"/>
    <w:unhideWhenUsed/>
  </w:style>
  <w:style w:type="paragraph" w:styleId="1054">
    <w:name w:val="List Paragraph"/>
    <w:basedOn w:val="872"/>
    <w:link w:val="1090"/>
    <w:uiPriority w:val="34"/>
    <w:qFormat/>
    <w:pPr>
      <w:ind w:left="720"/>
      <w:contextualSpacing/>
    </w:pPr>
  </w:style>
  <w:style w:type="character" w:styleId="1055">
    <w:name w:val="annotation reference"/>
    <w:uiPriority w:val="99"/>
    <w:semiHidden/>
    <w:unhideWhenUsed/>
    <w:rPr>
      <w:sz w:val="16"/>
      <w:szCs w:val="16"/>
    </w:rPr>
  </w:style>
  <w:style w:type="paragraph" w:styleId="1056">
    <w:name w:val="annotation text"/>
    <w:basedOn w:val="872"/>
    <w:link w:val="1057"/>
    <w:uiPriority w:val="99"/>
    <w:semiHidden/>
    <w:unhideWhenUsed/>
    <w:rPr>
      <w:sz w:val="20"/>
      <w:szCs w:val="20"/>
    </w:rPr>
  </w:style>
  <w:style w:type="character" w:styleId="1057" w:customStyle="1">
    <w:name w:val="Текст примечания Знак"/>
    <w:link w:val="105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58">
    <w:name w:val="annotation subject"/>
    <w:basedOn w:val="1056"/>
    <w:next w:val="1056"/>
    <w:link w:val="1059"/>
    <w:uiPriority w:val="99"/>
    <w:semiHidden/>
    <w:unhideWhenUsed/>
    <w:rPr>
      <w:b/>
      <w:bCs/>
    </w:rPr>
  </w:style>
  <w:style w:type="character" w:styleId="1059" w:customStyle="1">
    <w:name w:val="Тема примечания Знак"/>
    <w:link w:val="105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060">
    <w:name w:val="Balloon Text"/>
    <w:basedOn w:val="872"/>
    <w:link w:val="1061"/>
    <w:uiPriority w:val="99"/>
    <w:semiHidden/>
    <w:unhideWhenUsed/>
    <w:rPr>
      <w:rFonts w:ascii="Tahoma" w:hAnsi="Tahoma"/>
      <w:sz w:val="16"/>
      <w:szCs w:val="16"/>
    </w:rPr>
  </w:style>
  <w:style w:type="character" w:styleId="1061" w:customStyle="1">
    <w:name w:val="Текст выноски Знак"/>
    <w:link w:val="106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062">
    <w:name w:val="Hyperlink"/>
    <w:uiPriority w:val="99"/>
    <w:unhideWhenUsed/>
    <w:rPr>
      <w:color w:val="0000ff"/>
      <w:u w:val="single"/>
    </w:rPr>
  </w:style>
  <w:style w:type="paragraph" w:styleId="1063">
    <w:name w:val="Body Text Indent"/>
    <w:basedOn w:val="872"/>
    <w:link w:val="1064"/>
    <w:pPr>
      <w:tabs>
        <w:tab w:val="left" w:pos="1260" w:leader="none"/>
      </w:tabs>
      <w:ind w:firstLine="708"/>
      <w:jc w:val="both"/>
    </w:pPr>
  </w:style>
  <w:style w:type="character" w:styleId="1064" w:customStyle="1">
    <w:name w:val="Основной текст с отступом Знак"/>
    <w:link w:val="1063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65">
    <w:name w:val="footnote text"/>
    <w:basedOn w:val="872"/>
    <w:link w:val="1066"/>
    <w:semiHidden/>
    <w:rPr>
      <w:sz w:val="20"/>
      <w:szCs w:val="20"/>
    </w:rPr>
  </w:style>
  <w:style w:type="character" w:styleId="1066" w:customStyle="1">
    <w:name w:val="Текст сноски Знак"/>
    <w:link w:val="1065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67">
    <w:name w:val="footnote reference"/>
    <w:uiPriority w:val="99"/>
    <w:qFormat/>
    <w:rPr>
      <w:vertAlign w:val="superscript"/>
    </w:rPr>
  </w:style>
  <w:style w:type="paragraph" w:styleId="1068" w:customStyle="1">
    <w:name w:val="Абзац списка1"/>
    <w:basedOn w:val="872"/>
    <w:pPr>
      <w:widowControl w:val="off"/>
      <w:spacing w:line="300" w:lineRule="auto"/>
      <w:ind w:left="720" w:hanging="260"/>
      <w:contextualSpacing/>
    </w:pPr>
    <w:rPr>
      <w:rFonts w:eastAsia="Calibri"/>
      <w:sz w:val="22"/>
      <w:szCs w:val="22"/>
    </w:rPr>
  </w:style>
  <w:style w:type="paragraph" w:styleId="1069" w:customStyle="1">
    <w:name w:val="Noeeu1"/>
    <w:basedOn w:val="872"/>
    <w:pPr>
      <w:ind w:firstLine="709"/>
      <w:jc w:val="both"/>
    </w:pPr>
    <w:rPr>
      <w:rFonts w:ascii="Peterburg" w:hAnsi="Peterburg"/>
    </w:rPr>
  </w:style>
  <w:style w:type="table" w:styleId="1070">
    <w:name w:val="Table Grid"/>
    <w:basedOn w:val="883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1">
    <w:name w:val="Body Text 3"/>
    <w:basedOn w:val="872"/>
    <w:link w:val="1072"/>
    <w:uiPriority w:val="99"/>
    <w:unhideWhenUsed/>
    <w:pPr>
      <w:spacing w:after="120"/>
    </w:pPr>
    <w:rPr>
      <w:sz w:val="16"/>
      <w:szCs w:val="16"/>
    </w:rPr>
  </w:style>
  <w:style w:type="character" w:styleId="1072" w:customStyle="1">
    <w:name w:val="Основной текст 3 Знак"/>
    <w:link w:val="1071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1073" w:customStyle="1">
    <w:name w:val="Заголовок 1 Знак"/>
    <w:link w:val="873"/>
    <w:rPr>
      <w:rFonts w:ascii="Tahoma" w:hAnsi="Tahoma" w:eastAsia="Times New Roman" w:cs="Times New Roman"/>
      <w:sz w:val="24"/>
      <w:szCs w:val="24"/>
      <w:lang w:eastAsia="ru-RU"/>
    </w:rPr>
  </w:style>
  <w:style w:type="character" w:styleId="1074" w:customStyle="1">
    <w:name w:val="Заголовок 3 Знак"/>
    <w:link w:val="875"/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1075">
    <w:name w:val="Body Text"/>
    <w:basedOn w:val="872"/>
    <w:link w:val="1076"/>
    <w:pPr>
      <w:spacing w:after="120"/>
    </w:pPr>
  </w:style>
  <w:style w:type="character" w:styleId="1076" w:customStyle="1">
    <w:name w:val="Основной текст Знак"/>
    <w:link w:val="1075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77">
    <w:name w:val="Header"/>
    <w:basedOn w:val="872"/>
    <w:link w:val="10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78" w:customStyle="1">
    <w:name w:val="Верхний колонтитул Знак"/>
    <w:link w:val="107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79">
    <w:name w:val="Footer"/>
    <w:basedOn w:val="872"/>
    <w:link w:val="10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80" w:customStyle="1">
    <w:name w:val="Нижний колонтитул Знак"/>
    <w:link w:val="107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81">
    <w:name w:val="No Spacing"/>
    <w:link w:val="1082"/>
    <w:uiPriority w:val="1"/>
    <w:qFormat/>
    <w:rPr>
      <w:rFonts w:eastAsia="Times New Roman"/>
      <w:sz w:val="22"/>
      <w:szCs w:val="22"/>
      <w:lang w:eastAsia="en-US"/>
    </w:rPr>
  </w:style>
  <w:style w:type="character" w:styleId="1082" w:customStyle="1">
    <w:name w:val="Без интервала Знак"/>
    <w:link w:val="1081"/>
    <w:uiPriority w:val="1"/>
    <w:rPr>
      <w:rFonts w:eastAsia="Times New Roman"/>
      <w:sz w:val="22"/>
      <w:szCs w:val="22"/>
      <w:lang w:val="ru-RU" w:eastAsia="en-US" w:bidi="ar-SA"/>
    </w:rPr>
  </w:style>
  <w:style w:type="character" w:styleId="1083" w:customStyle="1">
    <w:name w:val="Заголовок 2 Знак"/>
    <w:link w:val="874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084" w:customStyle="1">
    <w:name w:val="Стиль5"/>
    <w:pPr>
      <w:widowControl w:val="off"/>
    </w:pPr>
    <w:rPr>
      <w:rFonts w:ascii="Arial" w:hAnsi="Arial" w:eastAsia="Times New Roman" w:cs="Arial"/>
      <w:spacing w:val="-1"/>
      <w:position w:val="-1"/>
      <w:lang w:val="en-US"/>
    </w:rPr>
  </w:style>
  <w:style w:type="paragraph" w:styleId="1085" w:customStyle="1">
    <w:name w:val="Default"/>
    <w:rPr>
      <w:rFonts w:ascii="Times New Roman" w:hAnsi="Times New Roman"/>
      <w:color w:val="000000"/>
      <w:sz w:val="24"/>
      <w:szCs w:val="24"/>
      <w:lang w:eastAsia="en-US"/>
    </w:rPr>
  </w:style>
  <w:style w:type="paragraph" w:styleId="1086">
    <w:name w:val="endnote text"/>
    <w:basedOn w:val="872"/>
    <w:link w:val="1087"/>
    <w:uiPriority w:val="99"/>
    <w:semiHidden/>
    <w:unhideWhenUsed/>
    <w:rPr>
      <w:sz w:val="20"/>
      <w:szCs w:val="20"/>
    </w:rPr>
  </w:style>
  <w:style w:type="character" w:styleId="1087" w:customStyle="1">
    <w:name w:val="Текст концевой сноски Знак"/>
    <w:link w:val="1086"/>
    <w:uiPriority w:val="99"/>
    <w:semiHidden/>
    <w:rPr>
      <w:rFonts w:ascii="Times New Roman" w:hAnsi="Times New Roman" w:eastAsia="Times New Roman"/>
      <w:lang w:eastAsia="ru-RU"/>
    </w:rPr>
  </w:style>
  <w:style w:type="character" w:styleId="1088">
    <w:name w:val="endnote reference"/>
    <w:uiPriority w:val="99"/>
    <w:semiHidden/>
    <w:unhideWhenUsed/>
    <w:rPr>
      <w:vertAlign w:val="superscript"/>
    </w:rPr>
  </w:style>
  <w:style w:type="paragraph" w:styleId="1089">
    <w:name w:val="Revision"/>
    <w:hidden/>
    <w:uiPriority w:val="99"/>
    <w:semiHidden/>
    <w:rPr>
      <w:rFonts w:ascii="Times New Roman" w:hAnsi="Times New Roman" w:eastAsia="Times New Roman"/>
      <w:sz w:val="24"/>
      <w:szCs w:val="24"/>
    </w:rPr>
  </w:style>
  <w:style w:type="character" w:styleId="1090" w:customStyle="1">
    <w:name w:val="Абзац списка Знак"/>
    <w:link w:val="1054"/>
    <w:uiPriority w:val="34"/>
    <w:qFormat/>
    <w:rPr>
      <w:rFonts w:ascii="Times New Roman" w:hAnsi="Times New Roman" w:eastAsia="Times New Roman"/>
      <w:sz w:val="24"/>
      <w:szCs w:val="24"/>
    </w:rPr>
  </w:style>
  <w:style w:type="paragraph" w:styleId="1091">
    <w:name w:val="Body Text Indent 2"/>
    <w:basedOn w:val="872"/>
    <w:link w:val="1092"/>
    <w:uiPriority w:val="99"/>
    <w:semiHidden/>
    <w:unhideWhenUsed/>
    <w:pPr>
      <w:spacing w:after="120" w:line="480" w:lineRule="auto"/>
      <w:ind w:left="283"/>
    </w:pPr>
  </w:style>
  <w:style w:type="character" w:styleId="1092" w:customStyle="1">
    <w:name w:val="Основной текст с отступом 2 Знак"/>
    <w:basedOn w:val="882"/>
    <w:link w:val="1091"/>
    <w:uiPriority w:val="99"/>
    <w:semiHidden/>
    <w:rPr>
      <w:rFonts w:ascii="Times New Roman" w:hAnsi="Times New Roman" w:eastAsia="Times New Roman"/>
      <w:sz w:val="24"/>
      <w:szCs w:val="24"/>
    </w:rPr>
  </w:style>
  <w:style w:type="paragraph" w:styleId="1093">
    <w:name w:val="Body Text Indent 3"/>
    <w:basedOn w:val="872"/>
    <w:link w:val="1094"/>
    <w:uiPriority w:val="99"/>
    <w:unhideWhenUsed/>
    <w:pPr>
      <w:spacing w:after="120"/>
      <w:ind w:left="283"/>
    </w:pPr>
    <w:rPr>
      <w:sz w:val="16"/>
      <w:szCs w:val="16"/>
    </w:rPr>
  </w:style>
  <w:style w:type="character" w:styleId="1094" w:customStyle="1">
    <w:name w:val="Основной текст с отступом 3 Знак"/>
    <w:basedOn w:val="882"/>
    <w:link w:val="1093"/>
    <w:uiPriority w:val="99"/>
    <w:rPr>
      <w:rFonts w:ascii="Times New Roman" w:hAnsi="Times New Roman" w:eastAsia="Times New Roman"/>
      <w:sz w:val="16"/>
      <w:szCs w:val="16"/>
    </w:rPr>
  </w:style>
  <w:style w:type="character" w:styleId="1095" w:customStyle="1">
    <w:name w:val="Текст сноски Знак1"/>
    <w:uiPriority w:val="99"/>
    <w:qFormat/>
    <w:rPr>
      <w:rFonts w:ascii="Calibri" w:hAnsi="Calibri" w:eastAsia="Calibri" w:cs="Times New Roman"/>
      <w:sz w:val="20"/>
      <w:szCs w:val="20"/>
      <w:lang w:eastAsia="ru-RU"/>
    </w:rPr>
  </w:style>
  <w:style w:type="paragraph" w:styleId="1096">
    <w:name w:val="Plain Text"/>
    <w:basedOn w:val="872"/>
    <w:link w:val="1097"/>
    <w:rPr>
      <w:rFonts w:ascii="Courier New" w:hAnsi="Courier New"/>
      <w:sz w:val="20"/>
      <w:szCs w:val="20"/>
      <w:lang w:eastAsia="en-US"/>
    </w:rPr>
  </w:style>
  <w:style w:type="character" w:styleId="1097" w:customStyle="1">
    <w:name w:val="Текст Знак"/>
    <w:basedOn w:val="882"/>
    <w:link w:val="1096"/>
    <w:rPr>
      <w:rFonts w:ascii="Courier New" w:hAnsi="Courier New" w:eastAsia="Times New Roman"/>
      <w:lang w:eastAsia="en-US"/>
    </w:rPr>
  </w:style>
  <w:style w:type="paragraph" w:styleId="1098" w:customStyle="1">
    <w:name w:val="Текст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eastAsia="Times New Roman"/>
      <w:lang w:eastAsia="en-US"/>
    </w:rPr>
  </w:style>
  <w:style w:type="paragraph" w:styleId="1099" w:customStyle="1">
    <w:name w:val="Абзац списка;Абзац маркированнный;UL;List Paragraph_0;Содержание. 2 уровень;Список с узором;Table-Normal;RSHB_Table-Normal;List Paragraph;Предусловия;Список FR уровень 2;Пункт;Heading Bullet;Шаг процесса;Bullet List;FooterText;numbered;Bullet Number"/>
    <w:uiPriority w:val="34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ind w:left="720"/>
      <w:contextualSpacing/>
    </w:pPr>
    <w:rPr>
      <w:rFonts w:ascii="Times New Roman" w:hAnsi="Times New Roman" w:eastAsia="Times New Roman"/>
      <w:sz w:val="24"/>
      <w:szCs w:val="24"/>
    </w:rPr>
  </w:style>
  <w:style w:type="paragraph" w:styleId="1100" w:customStyle="1">
    <w:name w:val="Текст сноски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Текст сноски Знак1;fn;FT;З"/>
    <w:uiPriority w:val="99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lang w:val="en-US"/>
    </w:rPr>
  </w:style>
  <w:style w:type="character" w:styleId="1101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  <w:style w:type="paragraph" w:styleId="1102" w:customStyle="1">
    <w:name w:val="Основной текст 21"/>
    <w:uiPriority w:val="99"/>
    <w:unhideWhenUsed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120" w:line="480" w:lineRule="auto"/>
    </w:pPr>
    <w:rPr>
      <w:rFonts w:ascii="Times New Roman" w:hAnsi="Times New Roman" w:eastAsia="Times New Roman"/>
      <w:sz w:val="24"/>
      <w:szCs w:val="24"/>
    </w:rPr>
  </w:style>
  <w:style w:type="paragraph" w:styleId="1103" w:customStyle="1">
    <w:name w:val="Абзац списка;Table-Normal;RSHB_Table-Normal;Список с узором;List Paragraph;Heading Bullet;Абзац маркированнный;Шаг процесса;UL;Предусловия;Bullet List;FooterText;numbered;Bullet Number;Индексы;Num Bullet 1;Абзац 1;Нумерованный список_ФТ"/>
    <w:uiPriority w:val="34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ind w:left="720"/>
      <w:contextualSpacing/>
    </w:pPr>
    <w:rPr>
      <w:rFonts w:ascii="Times New Roman" w:hAnsi="Times New Roman" w:eastAsia="Times New Roman"/>
      <w:sz w:val="24"/>
      <w:szCs w:val="24"/>
    </w:rPr>
  </w:style>
  <w:style w:type="character" w:styleId="1104" w:customStyle="1">
    <w:name w:val="Символ сноски"/>
    <w:qFormat/>
    <w:rPr>
      <w:vertAlign w:val="superscript"/>
    </w:rPr>
  </w:style>
  <w:style w:type="paragraph" w:styleId="1105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З;Знак"/>
    <w:basedOn w:val="872"/>
    <w:qFormat/>
    <w:rPr>
      <w:sz w:val="20"/>
      <w:szCs w:val="20"/>
      <w:lang w:val="en-US"/>
    </w:rPr>
  </w:style>
  <w:style w:type="paragraph" w:styleId="1106" w:customStyle="1">
    <w:name w:val="Основной текст с отступом 31"/>
    <w:uiPriority w:val="99"/>
    <w:unhideWhenUsed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120"/>
      <w:ind w:left="283"/>
    </w:pPr>
    <w:rPr>
      <w:rFonts w:ascii="Times New Roman" w:hAnsi="Times New Roman" w:eastAsia="Times New Roman"/>
      <w:sz w:val="16"/>
      <w:szCs w:val="16"/>
      <w:lang w:val="en-US"/>
    </w:rPr>
  </w:style>
  <w:style w:type="paragraph" w:styleId="1107" w:customStyle="1">
    <w:name w:val="Абзац списка;Абзац маркированнный;UL;List Paragraph_0;Содержание. 2 уровень;Список с узором;Table-Normal;RSHB_Table-Normal;List Paragraph;Предусловия;Список FR уровень 2;Пункт;Heading Bullet;Шаг процесса;Bullet List;FooterText;numbered;Bullet Number"/>
    <w:next w:val="1103"/>
    <w:uiPriority w:val="34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ind w:left="720"/>
      <w:contextualSpacing/>
    </w:pPr>
    <w:rPr>
      <w:rFonts w:ascii="Times New Roman" w:hAnsi="Times New Roman" w:eastAsia="Times New Roman"/>
      <w:sz w:val="24"/>
      <w:szCs w:val="24"/>
    </w:rPr>
  </w:style>
  <w:style w:type="paragraph" w:styleId="1108" w:customStyle="1">
    <w:name w:val="Основной текст 22"/>
    <w:uiPriority w:val="99"/>
    <w:unhideWhenUsed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120" w:line="480" w:lineRule="auto"/>
    </w:pPr>
    <w:rPr>
      <w:rFonts w:ascii="Times New Roman" w:hAnsi="Times New Roman" w:eastAsia="Times New Roman"/>
      <w:sz w:val="24"/>
      <w:szCs w:val="24"/>
    </w:rPr>
  </w:style>
  <w:style w:type="paragraph" w:styleId="1109" w:customStyle="1">
    <w:name w:val="Абзац списка;Table-Normal;RSHB_Table-Normal;Список с узором;List Paragraph;Heading Bullet;Абзац маркированнный;Шаг процесса;UL;Предусловия;Bullet List;FooterText;numbered;Bullet Number;Индексы;Num Bullet 1;Абзац 1;Нумерованный список_ФТ"/>
    <w:uiPriority w:val="34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ind w:left="720"/>
      <w:contextualSpacing/>
    </w:pPr>
    <w:rPr>
      <w:rFonts w:ascii="Times New Roman" w:hAnsi="Times New Roman" w:eastAsia="Times New Roman"/>
      <w:sz w:val="24"/>
      <w:szCs w:val="24"/>
    </w:rPr>
  </w:style>
  <w:style w:type="paragraph" w:styleId="1110" w:customStyle="1">
    <w:name w:val="Абзац списка;Table-Normal;RSHB_Table-Normal;Предусловия;List Paragraph;Абзац маркированнный"/>
    <w:uiPriority w:val="34"/>
    <w:qFormat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708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111" w:customStyle="1">
    <w:name w:val="Абзац списка,Абзац маркированнный,UL,List Paragraph_0,Содержание. 2 уровень,Список с узором,Table-Normal,RSHB_Table-Normal,List Paragraph,Предусловия,Список FR уровень 2,Пункт,Heading Bullet,Шаг процесса,Bullet List,FooterText,numbered,Bullet Number"/>
    <w:uiPriority w:val="34"/>
    <w:qFormat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720" w:right="0" w:firstLine="0"/>
      <w:contextualSpacing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12" w:customStyle="1">
    <w:name w:val="Основной текст 2"/>
    <w:uiPriority w:val="99"/>
    <w:unhideWhenUsed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120" w:afterAutospacing="0" w:line="48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13" w:customStyle="1">
    <w:name w:val="Основной текст с отступом"/>
    <w:uiPriority w:val="99"/>
    <w:unhideWhenUsed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120" w:afterAutospacing="0" w:line="240" w:lineRule="auto"/>
      <w:ind w:left="283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14" w:customStyle="1">
    <w:name w:val="Абзац списка,Table-Normal,RSHB_Table-Normal,Предусловия,List Paragraph,Абзац маркированнный"/>
    <w:uiPriority w:val="34"/>
    <w:qFormat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720" w:right="0" w:firstLine="0"/>
      <w:contextualSpacing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rshb.ru" TargetMode="External"/><Relationship Id="rId13" Type="http://schemas.openxmlformats.org/officeDocument/2006/relationships/hyperlink" Target="mailto:ecomm@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s://eais.rkn.gov.ru/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B6600-B534-49DF-AC9A-048E2CF11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ishenko</dc:creator>
  <cp:keywords/>
  <cp:lastModifiedBy>brevda-aa</cp:lastModifiedBy>
  <cp:revision>34</cp:revision>
  <dcterms:created xsi:type="dcterms:W3CDTF">2025-09-29T10:50:00Z</dcterms:created>
  <dcterms:modified xsi:type="dcterms:W3CDTF">2025-12-10T09:39:36Z</dcterms:modified>
</cp:coreProperties>
</file>